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16" w:type="dxa"/>
        <w:tblLook w:val="04A0"/>
      </w:tblPr>
      <w:tblGrid>
        <w:gridCol w:w="3734"/>
        <w:gridCol w:w="244"/>
        <w:gridCol w:w="1080"/>
        <w:gridCol w:w="5958"/>
      </w:tblGrid>
      <w:tr w:rsidR="00D12B90" w:rsidTr="00F31E9C">
        <w:tc>
          <w:tcPr>
            <w:tcW w:w="3734" w:type="dxa"/>
            <w:tcBorders>
              <w:top w:val="nil"/>
              <w:left w:val="nil"/>
              <w:bottom w:val="nil"/>
              <w:right w:val="nil"/>
            </w:tcBorders>
          </w:tcPr>
          <w:p w:rsidR="00D12B90" w:rsidRDefault="00D12B90" w:rsidP="005115C3">
            <w:pPr>
              <w:rPr>
                <w:b/>
                <w:sz w:val="24"/>
                <w:szCs w:val="24"/>
              </w:rPr>
            </w:pPr>
            <w:r w:rsidRPr="00420FF1">
              <w:rPr>
                <w:b/>
                <w:sz w:val="24"/>
                <w:szCs w:val="24"/>
              </w:rPr>
              <w:t>Polaris Charter Academy</w:t>
            </w:r>
          </w:p>
          <w:p w:rsidR="00D12B90" w:rsidRPr="00420FF1" w:rsidRDefault="00D12B90" w:rsidP="005115C3">
            <w:pPr>
              <w:rPr>
                <w:b/>
                <w:sz w:val="24"/>
                <w:szCs w:val="24"/>
              </w:rPr>
            </w:pPr>
            <w:r w:rsidRPr="008B1A01">
              <w:rPr>
                <w:b/>
                <w:color w:val="548DD4" w:themeColor="text2" w:themeTint="99"/>
                <w:sz w:val="24"/>
                <w:szCs w:val="24"/>
              </w:rPr>
              <w:t>ANNUAL MEETING</w:t>
            </w:r>
          </w:p>
        </w:tc>
        <w:tc>
          <w:tcPr>
            <w:tcW w:w="244" w:type="dxa"/>
            <w:tcBorders>
              <w:top w:val="nil"/>
              <w:left w:val="nil"/>
              <w:bottom w:val="nil"/>
            </w:tcBorders>
          </w:tcPr>
          <w:p w:rsidR="00D12B90" w:rsidRDefault="00D12B90" w:rsidP="005115C3"/>
        </w:tc>
        <w:tc>
          <w:tcPr>
            <w:tcW w:w="1080" w:type="dxa"/>
          </w:tcPr>
          <w:p w:rsidR="00D12B90" w:rsidRPr="00420FF1" w:rsidRDefault="00D12B90" w:rsidP="005115C3">
            <w:pPr>
              <w:rPr>
                <w:b/>
              </w:rPr>
            </w:pPr>
            <w:r w:rsidRPr="00420FF1">
              <w:rPr>
                <w:b/>
              </w:rPr>
              <w:t>Date:</w:t>
            </w:r>
          </w:p>
        </w:tc>
        <w:tc>
          <w:tcPr>
            <w:tcW w:w="5958" w:type="dxa"/>
          </w:tcPr>
          <w:p w:rsidR="00D12B90" w:rsidRPr="004A7628" w:rsidRDefault="00D12B90" w:rsidP="005115C3">
            <w:pPr>
              <w:rPr>
                <w:b/>
              </w:rPr>
            </w:pPr>
            <w:r>
              <w:rPr>
                <w:b/>
                <w:color w:val="1F497D" w:themeColor="text2"/>
              </w:rPr>
              <w:t>Tuesday, October 28</w:t>
            </w:r>
            <w:r w:rsidRPr="004A7628">
              <w:rPr>
                <w:b/>
                <w:color w:val="1F497D" w:themeColor="text2"/>
                <w:vertAlign w:val="superscript"/>
              </w:rPr>
              <w:t>th</w:t>
            </w:r>
            <w:r w:rsidRPr="004A7628">
              <w:rPr>
                <w:b/>
                <w:color w:val="1F497D" w:themeColor="text2"/>
              </w:rPr>
              <w:t xml:space="preserve"> 2014</w:t>
            </w:r>
          </w:p>
        </w:tc>
      </w:tr>
      <w:tr w:rsidR="00D12B90" w:rsidTr="00F31E9C">
        <w:tc>
          <w:tcPr>
            <w:tcW w:w="3734" w:type="dxa"/>
            <w:tcBorders>
              <w:top w:val="nil"/>
              <w:left w:val="nil"/>
              <w:bottom w:val="nil"/>
              <w:right w:val="nil"/>
            </w:tcBorders>
          </w:tcPr>
          <w:p w:rsidR="00D12B90" w:rsidRPr="00420FF1" w:rsidRDefault="00D12B90" w:rsidP="00D12B90">
            <w:pPr>
              <w:rPr>
                <w:b/>
                <w:sz w:val="24"/>
                <w:szCs w:val="24"/>
              </w:rPr>
            </w:pPr>
            <w:r w:rsidRPr="00420FF1">
              <w:rPr>
                <w:b/>
                <w:sz w:val="24"/>
                <w:szCs w:val="24"/>
              </w:rPr>
              <w:t xml:space="preserve">Board Meeting </w:t>
            </w:r>
            <w:r>
              <w:rPr>
                <w:b/>
                <w:sz w:val="24"/>
                <w:szCs w:val="24"/>
              </w:rPr>
              <w:t>Minutes</w:t>
            </w:r>
          </w:p>
        </w:tc>
        <w:tc>
          <w:tcPr>
            <w:tcW w:w="244" w:type="dxa"/>
            <w:tcBorders>
              <w:top w:val="nil"/>
              <w:left w:val="nil"/>
              <w:bottom w:val="nil"/>
            </w:tcBorders>
          </w:tcPr>
          <w:p w:rsidR="00D12B90" w:rsidRDefault="00D12B90" w:rsidP="005115C3"/>
        </w:tc>
        <w:tc>
          <w:tcPr>
            <w:tcW w:w="1080" w:type="dxa"/>
          </w:tcPr>
          <w:p w:rsidR="00D12B90" w:rsidRPr="00803A83" w:rsidRDefault="00D12B90" w:rsidP="005115C3">
            <w:r w:rsidRPr="00803A83">
              <w:t>Time:</w:t>
            </w:r>
          </w:p>
        </w:tc>
        <w:tc>
          <w:tcPr>
            <w:tcW w:w="5958" w:type="dxa"/>
          </w:tcPr>
          <w:p w:rsidR="00D12B90" w:rsidRPr="00803A83" w:rsidRDefault="00D12B90" w:rsidP="005115C3">
            <w:pPr>
              <w:rPr>
                <w:b/>
              </w:rPr>
            </w:pPr>
            <w:r w:rsidRPr="00045B37">
              <w:rPr>
                <w:b/>
                <w:color w:val="17365D" w:themeColor="text2" w:themeShade="BF"/>
              </w:rPr>
              <w:t>6:30pm (at</w:t>
            </w:r>
            <w:r>
              <w:rPr>
                <w:b/>
                <w:color w:val="17365D" w:themeColor="text2" w:themeShade="BF"/>
              </w:rPr>
              <w:t xml:space="preserve"> the</w:t>
            </w:r>
            <w:r w:rsidRPr="00045B37">
              <w:rPr>
                <w:b/>
                <w:color w:val="17365D" w:themeColor="text2" w:themeShade="BF"/>
              </w:rPr>
              <w:t xml:space="preserve"> school)</w:t>
            </w:r>
          </w:p>
        </w:tc>
      </w:tr>
      <w:tr w:rsidR="00D12B90" w:rsidTr="00F31E9C">
        <w:trPr>
          <w:trHeight w:val="557"/>
        </w:trPr>
        <w:tc>
          <w:tcPr>
            <w:tcW w:w="3734" w:type="dxa"/>
            <w:tcBorders>
              <w:top w:val="nil"/>
              <w:left w:val="nil"/>
              <w:bottom w:val="nil"/>
              <w:right w:val="nil"/>
            </w:tcBorders>
          </w:tcPr>
          <w:p w:rsidR="00D12B90" w:rsidRDefault="00D12B90" w:rsidP="005115C3">
            <w:r>
              <w:t>Dial In:       712-432-0490</w:t>
            </w:r>
          </w:p>
          <w:p w:rsidR="00D12B90" w:rsidRDefault="00D12B90" w:rsidP="005115C3">
            <w:r>
              <w:t>ID:               316557#</w:t>
            </w:r>
          </w:p>
        </w:tc>
        <w:tc>
          <w:tcPr>
            <w:tcW w:w="244" w:type="dxa"/>
            <w:tcBorders>
              <w:top w:val="nil"/>
              <w:left w:val="nil"/>
              <w:bottom w:val="nil"/>
              <w:right w:val="nil"/>
            </w:tcBorders>
          </w:tcPr>
          <w:p w:rsidR="00D12B90" w:rsidRDefault="00D12B90" w:rsidP="005115C3"/>
        </w:tc>
        <w:tc>
          <w:tcPr>
            <w:tcW w:w="1080" w:type="dxa"/>
            <w:tcBorders>
              <w:bottom w:val="single" w:sz="4" w:space="0" w:color="auto"/>
            </w:tcBorders>
          </w:tcPr>
          <w:p w:rsidR="00D12B90" w:rsidRPr="00420FF1" w:rsidRDefault="00D12B90" w:rsidP="005115C3">
            <w:pPr>
              <w:rPr>
                <w:b/>
              </w:rPr>
            </w:pPr>
            <w:r w:rsidRPr="00420FF1">
              <w:rPr>
                <w:b/>
              </w:rPr>
              <w:t>Topic</w:t>
            </w:r>
            <w:r>
              <w:rPr>
                <w:b/>
              </w:rPr>
              <w:t>(s)</w:t>
            </w:r>
            <w:r w:rsidRPr="00420FF1">
              <w:rPr>
                <w:b/>
              </w:rPr>
              <w:t>:</w:t>
            </w:r>
          </w:p>
        </w:tc>
        <w:tc>
          <w:tcPr>
            <w:tcW w:w="5958" w:type="dxa"/>
            <w:tcBorders>
              <w:bottom w:val="single" w:sz="4" w:space="0" w:color="auto"/>
            </w:tcBorders>
          </w:tcPr>
          <w:p w:rsidR="00D12B90" w:rsidRPr="00F05B0D" w:rsidRDefault="00D12B90" w:rsidP="00D12B90">
            <w:pPr>
              <w:pStyle w:val="ListParagraph"/>
              <w:numPr>
                <w:ilvl w:val="0"/>
                <w:numId w:val="4"/>
              </w:numPr>
              <w:rPr>
                <w:b/>
                <w:color w:val="1F497D" w:themeColor="text2"/>
              </w:rPr>
            </w:pPr>
            <w:r w:rsidRPr="00F05B0D">
              <w:rPr>
                <w:b/>
                <w:color w:val="1F497D" w:themeColor="text2"/>
              </w:rPr>
              <w:t>Develop a Message Regarding Test Scores</w:t>
            </w:r>
          </w:p>
          <w:p w:rsidR="00D12B90" w:rsidRPr="00F05B0D" w:rsidRDefault="00D12B90" w:rsidP="00D12B90">
            <w:pPr>
              <w:pStyle w:val="ListParagraph"/>
              <w:numPr>
                <w:ilvl w:val="0"/>
                <w:numId w:val="4"/>
              </w:numPr>
              <w:rPr>
                <w:b/>
                <w:color w:val="1F497D" w:themeColor="text2"/>
              </w:rPr>
            </w:pPr>
            <w:r w:rsidRPr="00F05B0D">
              <w:rPr>
                <w:b/>
                <w:color w:val="1F497D" w:themeColor="text2"/>
              </w:rPr>
              <w:t>Review Everyone’s Submissions of 3 Board Candidates</w:t>
            </w:r>
          </w:p>
          <w:p w:rsidR="00D12B90" w:rsidRPr="00F05B0D" w:rsidRDefault="00D12B90" w:rsidP="00D12B90">
            <w:pPr>
              <w:pStyle w:val="ListParagraph"/>
              <w:numPr>
                <w:ilvl w:val="0"/>
                <w:numId w:val="4"/>
              </w:numPr>
              <w:rPr>
                <w:b/>
                <w:color w:val="1F497D" w:themeColor="text2"/>
              </w:rPr>
            </w:pPr>
            <w:r w:rsidRPr="00F05B0D">
              <w:rPr>
                <w:b/>
                <w:color w:val="1F497D" w:themeColor="text2"/>
              </w:rPr>
              <w:t>Booth MBA Project Update</w:t>
            </w:r>
          </w:p>
        </w:tc>
      </w:tr>
    </w:tbl>
    <w:p w:rsidR="009134F9" w:rsidRDefault="009134F9" w:rsidP="009134F9">
      <w:pPr>
        <w:pBdr>
          <w:bottom w:val="single" w:sz="4" w:space="1" w:color="auto"/>
        </w:pBdr>
        <w:spacing w:line="240" w:lineRule="auto"/>
      </w:pPr>
    </w:p>
    <w:tbl>
      <w:tblPr>
        <w:tblStyle w:val="TableGrid"/>
        <w:tblW w:w="0" w:type="auto"/>
        <w:tblLook w:val="04A0"/>
      </w:tblPr>
      <w:tblGrid>
        <w:gridCol w:w="834"/>
        <w:gridCol w:w="804"/>
        <w:gridCol w:w="901"/>
        <w:gridCol w:w="2552"/>
        <w:gridCol w:w="417"/>
        <w:gridCol w:w="900"/>
        <w:gridCol w:w="900"/>
        <w:gridCol w:w="901"/>
        <w:gridCol w:w="2807"/>
      </w:tblGrid>
      <w:tr w:rsidR="009134F9" w:rsidTr="006F0AE7">
        <w:tc>
          <w:tcPr>
            <w:tcW w:w="5091" w:type="dxa"/>
            <w:gridSpan w:val="4"/>
            <w:tcBorders>
              <w:bottom w:val="single" w:sz="4" w:space="0" w:color="auto"/>
            </w:tcBorders>
            <w:shd w:val="clear" w:color="auto" w:fill="D9D9D9" w:themeFill="background1" w:themeFillShade="D9"/>
            <w:vAlign w:val="center"/>
          </w:tcPr>
          <w:p w:rsidR="009134F9" w:rsidRPr="00E7546B" w:rsidRDefault="009134F9" w:rsidP="006F0AE7">
            <w:pPr>
              <w:jc w:val="center"/>
              <w:rPr>
                <w:b/>
              </w:rPr>
            </w:pPr>
            <w:r w:rsidRPr="00E7546B">
              <w:rPr>
                <w:b/>
              </w:rPr>
              <w:t>Board Attendees</w:t>
            </w:r>
          </w:p>
        </w:tc>
        <w:tc>
          <w:tcPr>
            <w:tcW w:w="417" w:type="dxa"/>
            <w:tcBorders>
              <w:top w:val="nil"/>
              <w:bottom w:val="nil"/>
            </w:tcBorders>
          </w:tcPr>
          <w:p w:rsidR="009134F9" w:rsidRDefault="009134F9" w:rsidP="006F0AE7">
            <w:pPr>
              <w:jc w:val="center"/>
            </w:pPr>
          </w:p>
        </w:tc>
        <w:tc>
          <w:tcPr>
            <w:tcW w:w="5508" w:type="dxa"/>
            <w:gridSpan w:val="4"/>
            <w:tcBorders>
              <w:bottom w:val="single" w:sz="4" w:space="0" w:color="auto"/>
            </w:tcBorders>
            <w:shd w:val="clear" w:color="auto" w:fill="D9D9D9" w:themeFill="background1" w:themeFillShade="D9"/>
            <w:vAlign w:val="center"/>
          </w:tcPr>
          <w:p w:rsidR="009134F9" w:rsidRPr="00E7546B" w:rsidRDefault="009134F9" w:rsidP="006F0AE7">
            <w:pPr>
              <w:jc w:val="center"/>
              <w:rPr>
                <w:b/>
              </w:rPr>
            </w:pPr>
            <w:r w:rsidRPr="00E7546B">
              <w:rPr>
                <w:b/>
              </w:rPr>
              <w:t>School Attendees</w:t>
            </w:r>
          </w:p>
        </w:tc>
      </w:tr>
      <w:tr w:rsidR="009134F9" w:rsidRPr="00E7546B" w:rsidTr="006F0AE7">
        <w:tc>
          <w:tcPr>
            <w:tcW w:w="834" w:type="dxa"/>
            <w:tcBorders>
              <w:bottom w:val="single" w:sz="4" w:space="0" w:color="auto"/>
            </w:tcBorders>
            <w:shd w:val="clear" w:color="auto" w:fill="F2F2F2" w:themeFill="background1" w:themeFillShade="F2"/>
            <w:vAlign w:val="center"/>
          </w:tcPr>
          <w:p w:rsidR="009134F9" w:rsidRDefault="009134F9" w:rsidP="006F0AE7">
            <w:pPr>
              <w:jc w:val="center"/>
            </w:pPr>
            <w:r>
              <w:t>In Person</w:t>
            </w:r>
          </w:p>
        </w:tc>
        <w:tc>
          <w:tcPr>
            <w:tcW w:w="804" w:type="dxa"/>
            <w:tcBorders>
              <w:bottom w:val="single" w:sz="4" w:space="0" w:color="auto"/>
            </w:tcBorders>
            <w:shd w:val="clear" w:color="auto" w:fill="F2F2F2" w:themeFill="background1" w:themeFillShade="F2"/>
            <w:vAlign w:val="center"/>
          </w:tcPr>
          <w:p w:rsidR="009134F9" w:rsidRDefault="009134F9" w:rsidP="006F0AE7">
            <w:pPr>
              <w:jc w:val="center"/>
            </w:pPr>
            <w:r>
              <w:t>Via Phone</w:t>
            </w:r>
          </w:p>
        </w:tc>
        <w:tc>
          <w:tcPr>
            <w:tcW w:w="901" w:type="dxa"/>
            <w:tcBorders>
              <w:bottom w:val="single" w:sz="4" w:space="0" w:color="auto"/>
            </w:tcBorders>
            <w:shd w:val="clear" w:color="auto" w:fill="F2F2F2" w:themeFill="background1" w:themeFillShade="F2"/>
            <w:vAlign w:val="center"/>
          </w:tcPr>
          <w:p w:rsidR="009134F9" w:rsidRDefault="009134F9" w:rsidP="006F0AE7">
            <w:pPr>
              <w:jc w:val="center"/>
            </w:pPr>
            <w:r>
              <w:t>Not Present</w:t>
            </w:r>
          </w:p>
        </w:tc>
        <w:tc>
          <w:tcPr>
            <w:tcW w:w="2552" w:type="dxa"/>
            <w:tcBorders>
              <w:bottom w:val="single" w:sz="4" w:space="0" w:color="auto"/>
            </w:tcBorders>
            <w:shd w:val="clear" w:color="auto" w:fill="F2F2F2" w:themeFill="background1" w:themeFillShade="F2"/>
            <w:vAlign w:val="center"/>
          </w:tcPr>
          <w:p w:rsidR="009134F9" w:rsidRPr="00E7546B" w:rsidRDefault="009134F9" w:rsidP="006F0AE7">
            <w:pPr>
              <w:jc w:val="center"/>
              <w:rPr>
                <w:b/>
              </w:rPr>
            </w:pPr>
            <w:r w:rsidRPr="00E7546B">
              <w:rPr>
                <w:b/>
              </w:rPr>
              <w:t>Board Members</w:t>
            </w:r>
          </w:p>
        </w:tc>
        <w:tc>
          <w:tcPr>
            <w:tcW w:w="417" w:type="dxa"/>
            <w:tcBorders>
              <w:top w:val="nil"/>
              <w:bottom w:val="nil"/>
            </w:tcBorders>
          </w:tcPr>
          <w:p w:rsidR="009134F9" w:rsidRDefault="009134F9" w:rsidP="006F0AE7">
            <w:pPr>
              <w:jc w:val="center"/>
            </w:pPr>
          </w:p>
        </w:tc>
        <w:tc>
          <w:tcPr>
            <w:tcW w:w="900" w:type="dxa"/>
            <w:tcBorders>
              <w:bottom w:val="single" w:sz="4" w:space="0" w:color="auto"/>
            </w:tcBorders>
            <w:shd w:val="clear" w:color="auto" w:fill="F2F2F2" w:themeFill="background1" w:themeFillShade="F2"/>
            <w:vAlign w:val="center"/>
          </w:tcPr>
          <w:p w:rsidR="009134F9" w:rsidRDefault="009134F9" w:rsidP="006F0AE7">
            <w:pPr>
              <w:jc w:val="center"/>
            </w:pPr>
            <w:r>
              <w:t>In Person</w:t>
            </w:r>
          </w:p>
        </w:tc>
        <w:tc>
          <w:tcPr>
            <w:tcW w:w="900" w:type="dxa"/>
            <w:tcBorders>
              <w:bottom w:val="single" w:sz="4" w:space="0" w:color="auto"/>
            </w:tcBorders>
            <w:shd w:val="clear" w:color="auto" w:fill="F2F2F2" w:themeFill="background1" w:themeFillShade="F2"/>
            <w:vAlign w:val="center"/>
          </w:tcPr>
          <w:p w:rsidR="009134F9" w:rsidRDefault="009134F9" w:rsidP="006F0AE7">
            <w:pPr>
              <w:jc w:val="center"/>
            </w:pPr>
            <w:r>
              <w:t>Via Phone</w:t>
            </w:r>
          </w:p>
        </w:tc>
        <w:tc>
          <w:tcPr>
            <w:tcW w:w="901" w:type="dxa"/>
            <w:tcBorders>
              <w:bottom w:val="single" w:sz="4" w:space="0" w:color="auto"/>
            </w:tcBorders>
            <w:shd w:val="clear" w:color="auto" w:fill="F2F2F2" w:themeFill="background1" w:themeFillShade="F2"/>
            <w:vAlign w:val="center"/>
          </w:tcPr>
          <w:p w:rsidR="009134F9" w:rsidRDefault="009134F9" w:rsidP="006F0AE7">
            <w:pPr>
              <w:jc w:val="center"/>
            </w:pPr>
            <w:r>
              <w:t>Not Present</w:t>
            </w:r>
          </w:p>
        </w:tc>
        <w:tc>
          <w:tcPr>
            <w:tcW w:w="2807" w:type="dxa"/>
            <w:tcBorders>
              <w:bottom w:val="single" w:sz="4" w:space="0" w:color="auto"/>
            </w:tcBorders>
            <w:shd w:val="clear" w:color="auto" w:fill="F2F2F2" w:themeFill="background1" w:themeFillShade="F2"/>
            <w:vAlign w:val="center"/>
          </w:tcPr>
          <w:p w:rsidR="009134F9" w:rsidRPr="00E7546B" w:rsidRDefault="009134F9" w:rsidP="006F0AE7">
            <w:pPr>
              <w:jc w:val="center"/>
              <w:rPr>
                <w:b/>
              </w:rPr>
            </w:pPr>
            <w:r w:rsidRPr="00E7546B">
              <w:rPr>
                <w:b/>
              </w:rPr>
              <w:t>School Leaders &amp; Guests</w:t>
            </w:r>
          </w:p>
        </w:tc>
      </w:tr>
      <w:tr w:rsidR="00E56332" w:rsidTr="00B14910">
        <w:tc>
          <w:tcPr>
            <w:tcW w:w="834" w:type="dxa"/>
            <w:tcBorders>
              <w:bottom w:val="nil"/>
              <w:right w:val="nil"/>
            </w:tcBorders>
            <w:vAlign w:val="bottom"/>
          </w:tcPr>
          <w:p w:rsidR="00E56332" w:rsidRPr="006B3251" w:rsidRDefault="00E56332"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804" w:type="dxa"/>
            <w:tcBorders>
              <w:left w:val="nil"/>
              <w:bottom w:val="nil"/>
              <w:right w:val="nil"/>
            </w:tcBorders>
            <w:vAlign w:val="bottom"/>
          </w:tcPr>
          <w:p w:rsidR="00E56332" w:rsidRPr="006B3251" w:rsidRDefault="00E56332"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left w:val="nil"/>
              <w:bottom w:val="nil"/>
              <w:right w:val="nil"/>
            </w:tcBorders>
            <w:vAlign w:val="bottom"/>
          </w:tcPr>
          <w:p w:rsidR="00E56332" w:rsidRPr="006B3251" w:rsidRDefault="00E56332" w:rsidP="005115C3">
            <w:pPr>
              <w:pStyle w:val="Default"/>
              <w:numPr>
                <w:ilvl w:val="0"/>
                <w:numId w:val="2"/>
              </w:numPr>
              <w:ind w:left="522"/>
              <w:jc w:val="center"/>
              <w:rPr>
                <w:rFonts w:ascii="Arial" w:eastAsia="MS Gothic" w:hAnsi="Arial" w:cs="Arial"/>
                <w:sz w:val="22"/>
                <w:szCs w:val="22"/>
              </w:rPr>
            </w:pPr>
          </w:p>
        </w:tc>
        <w:tc>
          <w:tcPr>
            <w:tcW w:w="2552" w:type="dxa"/>
            <w:tcBorders>
              <w:left w:val="nil"/>
              <w:bottom w:val="nil"/>
            </w:tcBorders>
          </w:tcPr>
          <w:p w:rsidR="00E56332" w:rsidRDefault="00E56332" w:rsidP="006F0AE7">
            <w:proofErr w:type="spellStart"/>
            <w:r>
              <w:t>Arun</w:t>
            </w:r>
            <w:proofErr w:type="spellEnd"/>
            <w:r>
              <w:t xml:space="preserve"> Bhatia</w:t>
            </w:r>
          </w:p>
        </w:tc>
        <w:tc>
          <w:tcPr>
            <w:tcW w:w="417" w:type="dxa"/>
            <w:tcBorders>
              <w:top w:val="nil"/>
              <w:bottom w:val="nil"/>
            </w:tcBorders>
          </w:tcPr>
          <w:p w:rsidR="00E56332" w:rsidRDefault="00E56332" w:rsidP="006F0AE7"/>
        </w:tc>
        <w:tc>
          <w:tcPr>
            <w:tcW w:w="900" w:type="dxa"/>
            <w:tcBorders>
              <w:bottom w:val="nil"/>
              <w:right w:val="nil"/>
            </w:tcBorders>
            <w:vAlign w:val="bottom"/>
          </w:tcPr>
          <w:p w:rsidR="00E56332" w:rsidRPr="006B3251" w:rsidRDefault="00E56332" w:rsidP="005115C3">
            <w:pPr>
              <w:pStyle w:val="Default"/>
              <w:numPr>
                <w:ilvl w:val="0"/>
                <w:numId w:val="2"/>
              </w:numPr>
              <w:ind w:left="522"/>
              <w:jc w:val="center"/>
              <w:rPr>
                <w:rFonts w:ascii="Arial" w:eastAsia="MS Gothic" w:hAnsi="Arial" w:cs="Arial"/>
                <w:sz w:val="22"/>
                <w:szCs w:val="22"/>
              </w:rPr>
            </w:pPr>
          </w:p>
        </w:tc>
        <w:sdt>
          <w:sdtPr>
            <w:id w:val="19238309"/>
          </w:sdtPr>
          <w:sdtContent>
            <w:tc>
              <w:tcPr>
                <w:tcW w:w="900" w:type="dxa"/>
                <w:tcBorders>
                  <w:left w:val="nil"/>
                  <w:bottom w:val="nil"/>
                  <w:right w:val="nil"/>
                </w:tcBorders>
              </w:tcPr>
              <w:p w:rsidR="00E56332" w:rsidRDefault="00E56332" w:rsidP="00045D5F">
                <w:pPr>
                  <w:jc w:val="center"/>
                </w:pPr>
                <w:r>
                  <w:rPr>
                    <w:rFonts w:ascii="MS Gothic" w:eastAsia="MS Gothic" w:hAnsi="MS Gothic" w:hint="eastAsia"/>
                  </w:rPr>
                  <w:t>☐</w:t>
                </w:r>
              </w:p>
            </w:tc>
          </w:sdtContent>
        </w:sdt>
        <w:sdt>
          <w:sdtPr>
            <w:id w:val="1331716301"/>
          </w:sdtPr>
          <w:sdtContent>
            <w:tc>
              <w:tcPr>
                <w:tcW w:w="901" w:type="dxa"/>
                <w:tcBorders>
                  <w:left w:val="nil"/>
                  <w:bottom w:val="nil"/>
                  <w:right w:val="nil"/>
                </w:tcBorders>
              </w:tcPr>
              <w:p w:rsidR="00E56332" w:rsidRDefault="00E56332" w:rsidP="006F0AE7">
                <w:pPr>
                  <w:jc w:val="center"/>
                </w:pPr>
                <w:r>
                  <w:rPr>
                    <w:rFonts w:ascii="MS Gothic" w:eastAsia="MS Gothic" w:hAnsi="MS Gothic" w:hint="eastAsia"/>
                  </w:rPr>
                  <w:t>☐</w:t>
                </w:r>
              </w:p>
            </w:tc>
          </w:sdtContent>
        </w:sdt>
        <w:tc>
          <w:tcPr>
            <w:tcW w:w="2807" w:type="dxa"/>
            <w:tcBorders>
              <w:left w:val="nil"/>
              <w:bottom w:val="nil"/>
            </w:tcBorders>
          </w:tcPr>
          <w:p w:rsidR="00E56332" w:rsidRDefault="00E56332" w:rsidP="006F0AE7">
            <w:r>
              <w:t>Michelle Navarre (ex-officio)</w:t>
            </w:r>
          </w:p>
        </w:tc>
      </w:tr>
      <w:tr w:rsidR="00D12B90" w:rsidTr="00661E15">
        <w:tc>
          <w:tcPr>
            <w:tcW w:w="834" w:type="dxa"/>
            <w:tcBorders>
              <w:top w:val="nil"/>
              <w:bottom w:val="nil"/>
              <w:right w:val="nil"/>
            </w:tcBorders>
            <w:vAlign w:val="bottom"/>
          </w:tcPr>
          <w:p w:rsidR="00D12B90" w:rsidRPr="006B3251" w:rsidRDefault="00D12B90"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804" w:type="dxa"/>
            <w:tcBorders>
              <w:top w:val="nil"/>
              <w:left w:val="nil"/>
              <w:bottom w:val="nil"/>
              <w:right w:val="nil"/>
            </w:tcBorders>
            <w:vAlign w:val="bottom"/>
          </w:tcPr>
          <w:p w:rsidR="00D12B90" w:rsidRPr="006B3251" w:rsidRDefault="00D12B90"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D12B90" w:rsidRPr="006B3251" w:rsidRDefault="00D12B90" w:rsidP="00941C3A">
            <w:pPr>
              <w:pStyle w:val="Default"/>
              <w:numPr>
                <w:ilvl w:val="0"/>
                <w:numId w:val="2"/>
              </w:numPr>
              <w:ind w:left="522"/>
              <w:jc w:val="center"/>
              <w:rPr>
                <w:rFonts w:ascii="Arial" w:eastAsia="MS Gothic" w:hAnsi="Arial" w:cs="Arial"/>
                <w:sz w:val="22"/>
                <w:szCs w:val="22"/>
              </w:rPr>
            </w:pPr>
          </w:p>
        </w:tc>
        <w:tc>
          <w:tcPr>
            <w:tcW w:w="2552" w:type="dxa"/>
            <w:tcBorders>
              <w:top w:val="nil"/>
              <w:left w:val="nil"/>
              <w:bottom w:val="nil"/>
            </w:tcBorders>
          </w:tcPr>
          <w:p w:rsidR="00D12B90" w:rsidRDefault="00D12B90" w:rsidP="006F0AE7">
            <w:proofErr w:type="spellStart"/>
            <w:r w:rsidRPr="00F87AE2">
              <w:t>Micaeh</w:t>
            </w:r>
            <w:proofErr w:type="spellEnd"/>
            <w:r w:rsidRPr="00F87AE2">
              <w:t xml:space="preserve"> Johnson</w:t>
            </w:r>
          </w:p>
        </w:tc>
        <w:tc>
          <w:tcPr>
            <w:tcW w:w="417" w:type="dxa"/>
            <w:tcBorders>
              <w:top w:val="nil"/>
              <w:bottom w:val="nil"/>
            </w:tcBorders>
          </w:tcPr>
          <w:p w:rsidR="00D12B90" w:rsidRDefault="00D12B90" w:rsidP="006F0AE7"/>
        </w:tc>
        <w:sdt>
          <w:sdtPr>
            <w:id w:val="9922367"/>
          </w:sdtPr>
          <w:sdtContent>
            <w:tc>
              <w:tcPr>
                <w:tcW w:w="900" w:type="dxa"/>
                <w:tcBorders>
                  <w:top w:val="nil"/>
                  <w:bottom w:val="nil"/>
                  <w:right w:val="nil"/>
                </w:tcBorders>
              </w:tcPr>
              <w:p w:rsidR="00D12B90" w:rsidRDefault="00D12B90" w:rsidP="005115C3">
                <w:pPr>
                  <w:jc w:val="center"/>
                </w:pPr>
                <w:r>
                  <w:rPr>
                    <w:rFonts w:ascii="MS Gothic" w:eastAsia="MS Gothic" w:hAnsi="MS Gothic" w:hint="eastAsia"/>
                  </w:rPr>
                  <w:t>☐</w:t>
                </w:r>
              </w:p>
            </w:tc>
          </w:sdtContent>
        </w:sdt>
        <w:tc>
          <w:tcPr>
            <w:tcW w:w="900" w:type="dxa"/>
            <w:tcBorders>
              <w:top w:val="nil"/>
              <w:left w:val="nil"/>
              <w:bottom w:val="nil"/>
              <w:right w:val="nil"/>
            </w:tcBorders>
            <w:vAlign w:val="bottom"/>
          </w:tcPr>
          <w:p w:rsidR="00D12B90" w:rsidRPr="006B3251" w:rsidRDefault="00D12B90" w:rsidP="00941C3A">
            <w:pPr>
              <w:pStyle w:val="Default"/>
              <w:numPr>
                <w:ilvl w:val="0"/>
                <w:numId w:val="2"/>
              </w:numPr>
              <w:ind w:left="522"/>
              <w:jc w:val="center"/>
              <w:rPr>
                <w:rFonts w:ascii="Arial" w:eastAsia="MS Gothic" w:hAnsi="Arial" w:cs="Arial"/>
                <w:sz w:val="22"/>
                <w:szCs w:val="22"/>
              </w:rPr>
            </w:pPr>
          </w:p>
        </w:tc>
        <w:sdt>
          <w:sdtPr>
            <w:id w:val="1157731960"/>
          </w:sdtPr>
          <w:sdtContent>
            <w:tc>
              <w:tcPr>
                <w:tcW w:w="901" w:type="dxa"/>
                <w:tcBorders>
                  <w:top w:val="nil"/>
                  <w:left w:val="nil"/>
                  <w:bottom w:val="nil"/>
                  <w:right w:val="nil"/>
                </w:tcBorders>
              </w:tcPr>
              <w:p w:rsidR="00D12B90" w:rsidRDefault="00D12B90" w:rsidP="006F0AE7">
                <w:pPr>
                  <w:jc w:val="center"/>
                </w:pPr>
                <w:r>
                  <w:rPr>
                    <w:rFonts w:ascii="MS Gothic" w:eastAsia="MS Gothic" w:hAnsi="MS Gothic" w:hint="eastAsia"/>
                  </w:rPr>
                  <w:t>☐</w:t>
                </w:r>
              </w:p>
            </w:tc>
          </w:sdtContent>
        </w:sdt>
        <w:tc>
          <w:tcPr>
            <w:tcW w:w="2807" w:type="dxa"/>
            <w:tcBorders>
              <w:top w:val="nil"/>
              <w:left w:val="nil"/>
              <w:bottom w:val="nil"/>
            </w:tcBorders>
          </w:tcPr>
          <w:p w:rsidR="00D12B90" w:rsidRDefault="00D12B90" w:rsidP="006F0AE7">
            <w:r w:rsidRPr="009120D6">
              <w:t xml:space="preserve">Carol </w:t>
            </w:r>
            <w:proofErr w:type="spellStart"/>
            <w:r w:rsidRPr="009120D6">
              <w:t>Clavadetscher</w:t>
            </w:r>
            <w:proofErr w:type="spellEnd"/>
          </w:p>
        </w:tc>
      </w:tr>
      <w:tr w:rsidR="00D12B90" w:rsidTr="00634579">
        <w:tc>
          <w:tcPr>
            <w:tcW w:w="834" w:type="dxa"/>
            <w:tcBorders>
              <w:top w:val="nil"/>
              <w:bottom w:val="nil"/>
              <w:right w:val="nil"/>
            </w:tcBorders>
            <w:vAlign w:val="bottom"/>
          </w:tcPr>
          <w:p w:rsidR="00D12B90" w:rsidRPr="006B3251" w:rsidRDefault="00D12B90" w:rsidP="005115C3">
            <w:pPr>
              <w:pStyle w:val="Default"/>
              <w:numPr>
                <w:ilvl w:val="0"/>
                <w:numId w:val="2"/>
              </w:numPr>
              <w:ind w:left="522"/>
              <w:jc w:val="center"/>
              <w:rPr>
                <w:rFonts w:ascii="Arial" w:eastAsia="MS Gothic" w:hAnsi="Arial" w:cs="Arial"/>
                <w:sz w:val="22"/>
                <w:szCs w:val="22"/>
              </w:rPr>
            </w:pPr>
          </w:p>
        </w:tc>
        <w:tc>
          <w:tcPr>
            <w:tcW w:w="804" w:type="dxa"/>
            <w:tcBorders>
              <w:top w:val="nil"/>
              <w:left w:val="nil"/>
              <w:bottom w:val="nil"/>
              <w:right w:val="nil"/>
            </w:tcBorders>
            <w:vAlign w:val="bottom"/>
          </w:tcPr>
          <w:p w:rsidR="00D12B90" w:rsidRPr="006B3251" w:rsidRDefault="00D12B90"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D12B90" w:rsidRPr="006B3251" w:rsidRDefault="00D12B90"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2552" w:type="dxa"/>
            <w:tcBorders>
              <w:top w:val="nil"/>
              <w:left w:val="nil"/>
              <w:bottom w:val="nil"/>
            </w:tcBorders>
          </w:tcPr>
          <w:p w:rsidR="00D12B90" w:rsidRDefault="00D12B90" w:rsidP="006F0AE7">
            <w:proofErr w:type="spellStart"/>
            <w:r w:rsidRPr="00F87AE2">
              <w:t>Uday</w:t>
            </w:r>
            <w:proofErr w:type="spellEnd"/>
            <w:r w:rsidRPr="00F87AE2">
              <w:t xml:space="preserve"> </w:t>
            </w:r>
            <w:proofErr w:type="spellStart"/>
            <w:r w:rsidRPr="00F87AE2">
              <w:t>Khedkar</w:t>
            </w:r>
            <w:proofErr w:type="spellEnd"/>
          </w:p>
        </w:tc>
        <w:tc>
          <w:tcPr>
            <w:tcW w:w="417" w:type="dxa"/>
            <w:tcBorders>
              <w:top w:val="nil"/>
              <w:bottom w:val="nil"/>
            </w:tcBorders>
          </w:tcPr>
          <w:p w:rsidR="00D12B90" w:rsidRDefault="00D12B90" w:rsidP="006F0AE7"/>
        </w:tc>
        <w:tc>
          <w:tcPr>
            <w:tcW w:w="900" w:type="dxa"/>
            <w:tcBorders>
              <w:top w:val="nil"/>
              <w:bottom w:val="nil"/>
              <w:right w:val="nil"/>
            </w:tcBorders>
            <w:vAlign w:val="bottom"/>
          </w:tcPr>
          <w:p w:rsidR="00D12B90" w:rsidRPr="006B3251" w:rsidRDefault="00D12B90" w:rsidP="005115C3">
            <w:pPr>
              <w:pStyle w:val="Default"/>
              <w:numPr>
                <w:ilvl w:val="0"/>
                <w:numId w:val="2"/>
              </w:numPr>
              <w:ind w:left="522"/>
              <w:jc w:val="center"/>
              <w:rPr>
                <w:rFonts w:ascii="Arial" w:eastAsia="MS Gothic" w:hAnsi="Arial" w:cs="Arial"/>
                <w:sz w:val="22"/>
                <w:szCs w:val="22"/>
              </w:rPr>
            </w:pPr>
          </w:p>
        </w:tc>
        <w:sdt>
          <w:sdtPr>
            <w:id w:val="625936"/>
          </w:sdtPr>
          <w:sdtContent>
            <w:tc>
              <w:tcPr>
                <w:tcW w:w="900" w:type="dxa"/>
                <w:tcBorders>
                  <w:top w:val="nil"/>
                  <w:left w:val="nil"/>
                  <w:bottom w:val="nil"/>
                  <w:right w:val="nil"/>
                </w:tcBorders>
              </w:tcPr>
              <w:p w:rsidR="00D12B90" w:rsidRDefault="00D12B90" w:rsidP="00941C3A">
                <w:pPr>
                  <w:jc w:val="center"/>
                </w:pPr>
                <w:r>
                  <w:rPr>
                    <w:rFonts w:ascii="MS Gothic" w:eastAsia="MS Gothic" w:hAnsi="MS Gothic" w:hint="eastAsia"/>
                  </w:rPr>
                  <w:t>☐</w:t>
                </w:r>
              </w:p>
            </w:tc>
          </w:sdtContent>
        </w:sdt>
        <w:sdt>
          <w:sdtPr>
            <w:id w:val="9922371"/>
          </w:sdtPr>
          <w:sdtContent>
            <w:tc>
              <w:tcPr>
                <w:tcW w:w="901" w:type="dxa"/>
                <w:tcBorders>
                  <w:top w:val="nil"/>
                  <w:left w:val="nil"/>
                  <w:bottom w:val="nil"/>
                  <w:right w:val="nil"/>
                </w:tcBorders>
              </w:tcPr>
              <w:p w:rsidR="00D12B90" w:rsidRDefault="00D12B90" w:rsidP="005115C3">
                <w:pPr>
                  <w:jc w:val="center"/>
                </w:pPr>
                <w:r>
                  <w:rPr>
                    <w:rFonts w:ascii="MS Gothic" w:eastAsia="MS Gothic" w:hAnsi="MS Gothic" w:hint="eastAsia"/>
                  </w:rPr>
                  <w:t>☐</w:t>
                </w:r>
              </w:p>
            </w:tc>
          </w:sdtContent>
        </w:sdt>
        <w:tc>
          <w:tcPr>
            <w:tcW w:w="2807" w:type="dxa"/>
            <w:tcBorders>
              <w:top w:val="nil"/>
              <w:left w:val="nil"/>
              <w:bottom w:val="nil"/>
            </w:tcBorders>
          </w:tcPr>
          <w:p w:rsidR="00D12B90" w:rsidRDefault="00D12B90" w:rsidP="006F0AE7">
            <w:proofErr w:type="spellStart"/>
            <w:r w:rsidRPr="00E7546B">
              <w:t>Roel</w:t>
            </w:r>
            <w:proofErr w:type="spellEnd"/>
            <w:r w:rsidRPr="00E7546B">
              <w:t xml:space="preserve"> </w:t>
            </w:r>
            <w:proofErr w:type="spellStart"/>
            <w:r w:rsidRPr="00E7546B">
              <w:t>Vivit</w:t>
            </w:r>
            <w:proofErr w:type="spellEnd"/>
          </w:p>
        </w:tc>
      </w:tr>
      <w:tr w:rsidR="00D12B90" w:rsidTr="00EC3438">
        <w:tc>
          <w:tcPr>
            <w:tcW w:w="834" w:type="dxa"/>
            <w:tcBorders>
              <w:top w:val="nil"/>
              <w:bottom w:val="nil"/>
              <w:right w:val="nil"/>
            </w:tcBorders>
            <w:vAlign w:val="bottom"/>
          </w:tcPr>
          <w:p w:rsidR="00D12B90" w:rsidRPr="006B3251" w:rsidRDefault="00D12B90" w:rsidP="005115C3">
            <w:pPr>
              <w:pStyle w:val="Default"/>
              <w:numPr>
                <w:ilvl w:val="0"/>
                <w:numId w:val="2"/>
              </w:numPr>
              <w:ind w:left="522"/>
              <w:jc w:val="center"/>
              <w:rPr>
                <w:rFonts w:ascii="Arial" w:eastAsia="MS Gothic" w:hAnsi="Arial" w:cs="Arial"/>
                <w:sz w:val="22"/>
                <w:szCs w:val="22"/>
              </w:rPr>
            </w:pPr>
          </w:p>
        </w:tc>
        <w:tc>
          <w:tcPr>
            <w:tcW w:w="804" w:type="dxa"/>
            <w:tcBorders>
              <w:top w:val="nil"/>
              <w:left w:val="nil"/>
              <w:bottom w:val="nil"/>
              <w:right w:val="nil"/>
            </w:tcBorders>
            <w:vAlign w:val="bottom"/>
          </w:tcPr>
          <w:p w:rsidR="00D12B90" w:rsidRPr="006B3251" w:rsidRDefault="00D12B90"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D12B90" w:rsidRPr="006B3251" w:rsidRDefault="00D12B90"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2552" w:type="dxa"/>
            <w:tcBorders>
              <w:top w:val="nil"/>
              <w:left w:val="nil"/>
              <w:bottom w:val="nil"/>
            </w:tcBorders>
          </w:tcPr>
          <w:p w:rsidR="00D12B90" w:rsidRDefault="00D12B90" w:rsidP="006F0AE7">
            <w:proofErr w:type="spellStart"/>
            <w:r w:rsidRPr="00F87AE2">
              <w:t>Kameron</w:t>
            </w:r>
            <w:proofErr w:type="spellEnd"/>
            <w:r w:rsidRPr="00F87AE2">
              <w:t xml:space="preserve"> Matthews</w:t>
            </w:r>
          </w:p>
        </w:tc>
        <w:tc>
          <w:tcPr>
            <w:tcW w:w="417" w:type="dxa"/>
            <w:tcBorders>
              <w:top w:val="nil"/>
              <w:bottom w:val="nil"/>
            </w:tcBorders>
          </w:tcPr>
          <w:p w:rsidR="00D12B90" w:rsidRDefault="00D12B90" w:rsidP="006F0AE7"/>
        </w:tc>
        <w:sdt>
          <w:sdtPr>
            <w:id w:val="9922369"/>
          </w:sdtPr>
          <w:sdtContent>
            <w:tc>
              <w:tcPr>
                <w:tcW w:w="900" w:type="dxa"/>
                <w:tcBorders>
                  <w:top w:val="nil"/>
                  <w:bottom w:val="nil"/>
                  <w:right w:val="nil"/>
                </w:tcBorders>
              </w:tcPr>
              <w:p w:rsidR="00D12B90" w:rsidRDefault="00D12B90" w:rsidP="005115C3">
                <w:pPr>
                  <w:jc w:val="center"/>
                </w:pPr>
                <w:r>
                  <w:rPr>
                    <w:rFonts w:ascii="MS Gothic" w:eastAsia="MS Gothic" w:hAnsi="MS Gothic" w:hint="eastAsia"/>
                  </w:rPr>
                  <w:t>☐</w:t>
                </w:r>
              </w:p>
            </w:tc>
          </w:sdtContent>
        </w:sdt>
        <w:sdt>
          <w:sdtPr>
            <w:id w:val="625937"/>
          </w:sdtPr>
          <w:sdtContent>
            <w:tc>
              <w:tcPr>
                <w:tcW w:w="900" w:type="dxa"/>
                <w:tcBorders>
                  <w:top w:val="nil"/>
                  <w:left w:val="nil"/>
                  <w:bottom w:val="nil"/>
                  <w:right w:val="nil"/>
                </w:tcBorders>
              </w:tcPr>
              <w:p w:rsidR="00D12B90" w:rsidRDefault="00D12B90" w:rsidP="00941C3A">
                <w:pPr>
                  <w:jc w:val="center"/>
                </w:pPr>
                <w:r>
                  <w:rPr>
                    <w:rFonts w:ascii="MS Gothic" w:eastAsia="MS Gothic" w:hAnsi="MS Gothic" w:hint="eastAsia"/>
                  </w:rPr>
                  <w:t>☐</w:t>
                </w:r>
              </w:p>
            </w:tc>
          </w:sdtContent>
        </w:sdt>
        <w:tc>
          <w:tcPr>
            <w:tcW w:w="901" w:type="dxa"/>
            <w:tcBorders>
              <w:top w:val="nil"/>
              <w:left w:val="nil"/>
              <w:bottom w:val="nil"/>
              <w:right w:val="nil"/>
            </w:tcBorders>
            <w:vAlign w:val="bottom"/>
          </w:tcPr>
          <w:p w:rsidR="00D12B90" w:rsidRPr="006B3251" w:rsidRDefault="00D12B90" w:rsidP="009134F9">
            <w:pPr>
              <w:pStyle w:val="Default"/>
              <w:numPr>
                <w:ilvl w:val="0"/>
                <w:numId w:val="2"/>
              </w:numPr>
              <w:ind w:left="522"/>
              <w:jc w:val="center"/>
              <w:rPr>
                <w:rFonts w:ascii="Arial" w:eastAsia="MS Gothic" w:hAnsi="Arial" w:cs="Arial"/>
                <w:sz w:val="22"/>
                <w:szCs w:val="22"/>
              </w:rPr>
            </w:pPr>
          </w:p>
        </w:tc>
        <w:tc>
          <w:tcPr>
            <w:tcW w:w="2807" w:type="dxa"/>
            <w:tcBorders>
              <w:top w:val="nil"/>
              <w:left w:val="nil"/>
              <w:bottom w:val="nil"/>
            </w:tcBorders>
          </w:tcPr>
          <w:p w:rsidR="00D12B90" w:rsidRDefault="00D12B90" w:rsidP="006F0AE7">
            <w:r w:rsidRPr="00E7546B">
              <w:t xml:space="preserve">Linda </w:t>
            </w:r>
            <w:proofErr w:type="spellStart"/>
            <w:r w:rsidRPr="00E7546B">
              <w:t>McEvoy</w:t>
            </w:r>
            <w:proofErr w:type="spellEnd"/>
          </w:p>
        </w:tc>
      </w:tr>
      <w:tr w:rsidR="00E56332" w:rsidTr="005873F8">
        <w:tc>
          <w:tcPr>
            <w:tcW w:w="834" w:type="dxa"/>
            <w:tcBorders>
              <w:top w:val="nil"/>
              <w:bottom w:val="nil"/>
              <w:right w:val="nil"/>
            </w:tcBorders>
            <w:vAlign w:val="bottom"/>
          </w:tcPr>
          <w:p w:rsidR="00E56332" w:rsidRPr="006B3251" w:rsidRDefault="00E56332" w:rsidP="005115C3">
            <w:pPr>
              <w:pStyle w:val="Default"/>
              <w:numPr>
                <w:ilvl w:val="0"/>
                <w:numId w:val="2"/>
              </w:numPr>
              <w:ind w:left="522"/>
              <w:jc w:val="center"/>
              <w:rPr>
                <w:rFonts w:ascii="Arial" w:eastAsia="MS Gothic" w:hAnsi="Arial" w:cs="Arial"/>
                <w:sz w:val="22"/>
                <w:szCs w:val="22"/>
              </w:rPr>
            </w:pPr>
          </w:p>
        </w:tc>
        <w:tc>
          <w:tcPr>
            <w:tcW w:w="804" w:type="dxa"/>
            <w:tcBorders>
              <w:top w:val="nil"/>
              <w:left w:val="nil"/>
              <w:bottom w:val="nil"/>
              <w:right w:val="nil"/>
            </w:tcBorders>
            <w:vAlign w:val="bottom"/>
          </w:tcPr>
          <w:p w:rsidR="00E56332" w:rsidRPr="006B3251" w:rsidRDefault="00E56332"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E56332" w:rsidRPr="006B3251" w:rsidRDefault="00E56332"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2552" w:type="dxa"/>
            <w:tcBorders>
              <w:top w:val="nil"/>
              <w:left w:val="nil"/>
              <w:bottom w:val="nil"/>
            </w:tcBorders>
          </w:tcPr>
          <w:p w:rsidR="00E56332" w:rsidRDefault="00E56332" w:rsidP="006F0AE7">
            <w:r w:rsidRPr="00F87AE2">
              <w:t xml:space="preserve">Joel </w:t>
            </w:r>
            <w:proofErr w:type="spellStart"/>
            <w:r w:rsidRPr="00F87AE2">
              <w:t>Pomerenk</w:t>
            </w:r>
            <w:proofErr w:type="spellEnd"/>
          </w:p>
        </w:tc>
        <w:tc>
          <w:tcPr>
            <w:tcW w:w="417" w:type="dxa"/>
            <w:tcBorders>
              <w:top w:val="nil"/>
              <w:bottom w:val="nil"/>
            </w:tcBorders>
          </w:tcPr>
          <w:p w:rsidR="00E56332" w:rsidRDefault="00E56332" w:rsidP="006F0AE7"/>
        </w:tc>
        <w:tc>
          <w:tcPr>
            <w:tcW w:w="900" w:type="dxa"/>
            <w:tcBorders>
              <w:top w:val="nil"/>
              <w:bottom w:val="nil"/>
              <w:right w:val="nil"/>
            </w:tcBorders>
            <w:vAlign w:val="bottom"/>
          </w:tcPr>
          <w:p w:rsidR="00E56332" w:rsidRPr="006B3251" w:rsidRDefault="00E56332" w:rsidP="005115C3">
            <w:pPr>
              <w:pStyle w:val="Default"/>
              <w:numPr>
                <w:ilvl w:val="0"/>
                <w:numId w:val="2"/>
              </w:numPr>
              <w:ind w:left="522"/>
              <w:jc w:val="center"/>
              <w:rPr>
                <w:rFonts w:ascii="Arial" w:eastAsia="MS Gothic" w:hAnsi="Arial" w:cs="Arial"/>
                <w:sz w:val="22"/>
                <w:szCs w:val="22"/>
              </w:rPr>
            </w:pPr>
          </w:p>
        </w:tc>
        <w:sdt>
          <w:sdtPr>
            <w:id w:val="19238311"/>
          </w:sdtPr>
          <w:sdtContent>
            <w:tc>
              <w:tcPr>
                <w:tcW w:w="900" w:type="dxa"/>
                <w:tcBorders>
                  <w:top w:val="nil"/>
                  <w:left w:val="nil"/>
                  <w:bottom w:val="nil"/>
                  <w:right w:val="nil"/>
                </w:tcBorders>
              </w:tcPr>
              <w:p w:rsidR="00E56332" w:rsidRDefault="00E56332" w:rsidP="00045D5F">
                <w:pPr>
                  <w:jc w:val="center"/>
                </w:pPr>
                <w:r>
                  <w:rPr>
                    <w:rFonts w:ascii="MS Gothic" w:eastAsia="MS Gothic" w:hAnsi="MS Gothic" w:hint="eastAsia"/>
                  </w:rPr>
                  <w:t>☐</w:t>
                </w:r>
              </w:p>
            </w:tc>
          </w:sdtContent>
        </w:sdt>
        <w:sdt>
          <w:sdtPr>
            <w:id w:val="973639554"/>
          </w:sdtPr>
          <w:sdtContent>
            <w:tc>
              <w:tcPr>
                <w:tcW w:w="901" w:type="dxa"/>
                <w:tcBorders>
                  <w:top w:val="nil"/>
                  <w:left w:val="nil"/>
                  <w:bottom w:val="nil"/>
                  <w:right w:val="nil"/>
                </w:tcBorders>
              </w:tcPr>
              <w:p w:rsidR="00E56332" w:rsidRDefault="00E56332" w:rsidP="006F0AE7">
                <w:pPr>
                  <w:jc w:val="center"/>
                </w:pPr>
                <w:r>
                  <w:rPr>
                    <w:rFonts w:ascii="MS Gothic" w:eastAsia="MS Gothic" w:hAnsi="MS Gothic" w:hint="eastAsia"/>
                  </w:rPr>
                  <w:t>☐</w:t>
                </w:r>
              </w:p>
            </w:tc>
          </w:sdtContent>
        </w:sdt>
        <w:tc>
          <w:tcPr>
            <w:tcW w:w="2807" w:type="dxa"/>
            <w:tcBorders>
              <w:top w:val="nil"/>
              <w:left w:val="nil"/>
              <w:bottom w:val="nil"/>
            </w:tcBorders>
          </w:tcPr>
          <w:p w:rsidR="00E56332" w:rsidRDefault="00E56332" w:rsidP="006F0AE7">
            <w:r>
              <w:t xml:space="preserve">Carolyn </w:t>
            </w:r>
            <w:proofErr w:type="spellStart"/>
            <w:r>
              <w:t>Talaske</w:t>
            </w:r>
            <w:proofErr w:type="spellEnd"/>
          </w:p>
        </w:tc>
      </w:tr>
      <w:tr w:rsidR="008C5190" w:rsidTr="00D77BD1">
        <w:tc>
          <w:tcPr>
            <w:tcW w:w="834" w:type="dxa"/>
            <w:tcBorders>
              <w:top w:val="nil"/>
              <w:bottom w:val="nil"/>
              <w:right w:val="nil"/>
            </w:tcBorders>
            <w:vAlign w:val="bottom"/>
          </w:tcPr>
          <w:p w:rsidR="008C5190" w:rsidRPr="006B3251" w:rsidRDefault="008C5190"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804" w:type="dxa"/>
            <w:tcBorders>
              <w:top w:val="nil"/>
              <w:left w:val="nil"/>
              <w:bottom w:val="nil"/>
              <w:right w:val="nil"/>
            </w:tcBorders>
            <w:vAlign w:val="bottom"/>
          </w:tcPr>
          <w:p w:rsidR="008C5190" w:rsidRPr="006B3251" w:rsidRDefault="008C5190" w:rsidP="00441C0D">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8C5190" w:rsidRPr="006B3251" w:rsidRDefault="008C5190" w:rsidP="00441C0D">
            <w:pPr>
              <w:pStyle w:val="Default"/>
              <w:numPr>
                <w:ilvl w:val="0"/>
                <w:numId w:val="2"/>
              </w:numPr>
              <w:ind w:left="522"/>
              <w:jc w:val="center"/>
              <w:rPr>
                <w:rFonts w:ascii="Arial" w:eastAsia="MS Gothic" w:hAnsi="Arial" w:cs="Arial"/>
                <w:sz w:val="22"/>
                <w:szCs w:val="22"/>
              </w:rPr>
            </w:pPr>
          </w:p>
        </w:tc>
        <w:tc>
          <w:tcPr>
            <w:tcW w:w="2552" w:type="dxa"/>
            <w:tcBorders>
              <w:top w:val="nil"/>
              <w:left w:val="nil"/>
              <w:bottom w:val="nil"/>
            </w:tcBorders>
          </w:tcPr>
          <w:p w:rsidR="008C5190" w:rsidRDefault="008C5190" w:rsidP="00941C3A">
            <w:r w:rsidRPr="00F87AE2">
              <w:t xml:space="preserve">Travis </w:t>
            </w:r>
            <w:proofErr w:type="spellStart"/>
            <w:r w:rsidRPr="00F87AE2">
              <w:t>Swoope</w:t>
            </w:r>
            <w:proofErr w:type="spellEnd"/>
          </w:p>
        </w:tc>
        <w:tc>
          <w:tcPr>
            <w:tcW w:w="417" w:type="dxa"/>
            <w:tcBorders>
              <w:top w:val="nil"/>
              <w:bottom w:val="nil"/>
            </w:tcBorders>
          </w:tcPr>
          <w:p w:rsidR="008C5190" w:rsidRDefault="008C5190" w:rsidP="006F0AE7"/>
        </w:tc>
        <w:sdt>
          <w:sdtPr>
            <w:id w:val="625949"/>
          </w:sdtPr>
          <w:sdtContent>
            <w:tc>
              <w:tcPr>
                <w:tcW w:w="900" w:type="dxa"/>
                <w:tcBorders>
                  <w:top w:val="nil"/>
                  <w:bottom w:val="single" w:sz="4" w:space="0" w:color="auto"/>
                  <w:right w:val="nil"/>
                </w:tcBorders>
              </w:tcPr>
              <w:p w:rsidR="008C5190" w:rsidRDefault="008C5190" w:rsidP="00941C3A">
                <w:pPr>
                  <w:jc w:val="center"/>
                </w:pPr>
                <w:r>
                  <w:rPr>
                    <w:rFonts w:ascii="MS Gothic" w:eastAsia="MS Gothic" w:hAnsi="MS Gothic" w:hint="eastAsia"/>
                  </w:rPr>
                  <w:t>☐</w:t>
                </w:r>
              </w:p>
            </w:tc>
          </w:sdtContent>
        </w:sdt>
        <w:tc>
          <w:tcPr>
            <w:tcW w:w="900" w:type="dxa"/>
            <w:tcBorders>
              <w:top w:val="nil"/>
              <w:left w:val="nil"/>
              <w:bottom w:val="single" w:sz="4" w:space="0" w:color="auto"/>
              <w:right w:val="nil"/>
            </w:tcBorders>
            <w:vAlign w:val="bottom"/>
          </w:tcPr>
          <w:p w:rsidR="008C5190" w:rsidRPr="006B3251" w:rsidRDefault="008C5190" w:rsidP="00941C3A">
            <w:pPr>
              <w:pStyle w:val="Default"/>
              <w:numPr>
                <w:ilvl w:val="0"/>
                <w:numId w:val="2"/>
              </w:numPr>
              <w:ind w:left="522"/>
              <w:jc w:val="center"/>
              <w:rPr>
                <w:rFonts w:ascii="Arial" w:eastAsia="MS Gothic" w:hAnsi="Arial" w:cs="Arial"/>
                <w:sz w:val="22"/>
                <w:szCs w:val="22"/>
              </w:rPr>
            </w:pPr>
          </w:p>
        </w:tc>
        <w:sdt>
          <w:sdtPr>
            <w:id w:val="-1230297463"/>
          </w:sdtPr>
          <w:sdtContent>
            <w:tc>
              <w:tcPr>
                <w:tcW w:w="901" w:type="dxa"/>
                <w:tcBorders>
                  <w:top w:val="nil"/>
                  <w:left w:val="nil"/>
                  <w:bottom w:val="single" w:sz="4" w:space="0" w:color="auto"/>
                  <w:right w:val="nil"/>
                </w:tcBorders>
              </w:tcPr>
              <w:p w:rsidR="008C5190" w:rsidRDefault="008C5190" w:rsidP="006F0AE7">
                <w:pPr>
                  <w:jc w:val="center"/>
                </w:pPr>
                <w:r>
                  <w:rPr>
                    <w:rFonts w:ascii="MS Gothic" w:eastAsia="MS Gothic" w:hAnsi="MS Gothic" w:hint="eastAsia"/>
                  </w:rPr>
                  <w:t>☐</w:t>
                </w:r>
              </w:p>
            </w:tc>
          </w:sdtContent>
        </w:sdt>
        <w:tc>
          <w:tcPr>
            <w:tcW w:w="2807" w:type="dxa"/>
            <w:tcBorders>
              <w:top w:val="nil"/>
              <w:left w:val="nil"/>
              <w:bottom w:val="single" w:sz="4" w:space="0" w:color="auto"/>
            </w:tcBorders>
          </w:tcPr>
          <w:p w:rsidR="008C5190" w:rsidRDefault="008C5190" w:rsidP="006F0AE7">
            <w:r w:rsidRPr="009120D6">
              <w:t xml:space="preserve">Lauren </w:t>
            </w:r>
            <w:proofErr w:type="spellStart"/>
            <w:r w:rsidRPr="009120D6">
              <w:t>Wein</w:t>
            </w:r>
            <w:proofErr w:type="spellEnd"/>
            <w:r w:rsidRPr="009120D6">
              <w:t xml:space="preserve"> (Fellow)</w:t>
            </w:r>
          </w:p>
        </w:tc>
      </w:tr>
      <w:tr w:rsidR="00D12B90" w:rsidTr="006F0AE7">
        <w:tc>
          <w:tcPr>
            <w:tcW w:w="834" w:type="dxa"/>
            <w:tcBorders>
              <w:top w:val="nil"/>
              <w:bottom w:val="nil"/>
              <w:right w:val="nil"/>
            </w:tcBorders>
            <w:vAlign w:val="bottom"/>
          </w:tcPr>
          <w:p w:rsidR="00D12B90" w:rsidRPr="006B3251" w:rsidRDefault="00D12B90" w:rsidP="005115C3">
            <w:pPr>
              <w:pStyle w:val="Default"/>
              <w:numPr>
                <w:ilvl w:val="0"/>
                <w:numId w:val="2"/>
              </w:numPr>
              <w:ind w:left="522"/>
              <w:jc w:val="center"/>
              <w:rPr>
                <w:rFonts w:ascii="Arial" w:eastAsia="MS Gothic" w:hAnsi="Arial" w:cs="Arial"/>
                <w:sz w:val="22"/>
                <w:szCs w:val="22"/>
              </w:rPr>
            </w:pPr>
          </w:p>
        </w:tc>
        <w:tc>
          <w:tcPr>
            <w:tcW w:w="804" w:type="dxa"/>
            <w:tcBorders>
              <w:top w:val="nil"/>
              <w:left w:val="nil"/>
              <w:bottom w:val="nil"/>
              <w:right w:val="nil"/>
            </w:tcBorders>
            <w:vAlign w:val="bottom"/>
          </w:tcPr>
          <w:p w:rsidR="00D12B90" w:rsidRPr="006B3251" w:rsidRDefault="00D12B90"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D12B90" w:rsidRPr="006B3251" w:rsidRDefault="00D12B90"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2552" w:type="dxa"/>
            <w:tcBorders>
              <w:top w:val="nil"/>
              <w:left w:val="nil"/>
              <w:bottom w:val="nil"/>
            </w:tcBorders>
          </w:tcPr>
          <w:p w:rsidR="00D12B90" w:rsidRDefault="00D12B90" w:rsidP="00941C3A">
            <w:r w:rsidRPr="00F87AE2">
              <w:t>Sarah Walker</w:t>
            </w:r>
          </w:p>
        </w:tc>
        <w:tc>
          <w:tcPr>
            <w:tcW w:w="417" w:type="dxa"/>
            <w:tcBorders>
              <w:top w:val="nil"/>
              <w:bottom w:val="nil"/>
            </w:tcBorders>
          </w:tcPr>
          <w:p w:rsidR="00D12B90" w:rsidRDefault="00D12B90" w:rsidP="006F0AE7"/>
        </w:tc>
        <w:tc>
          <w:tcPr>
            <w:tcW w:w="5508" w:type="dxa"/>
            <w:gridSpan w:val="4"/>
            <w:tcBorders>
              <w:bottom w:val="single" w:sz="4" w:space="0" w:color="auto"/>
            </w:tcBorders>
            <w:shd w:val="clear" w:color="auto" w:fill="D9D9D9" w:themeFill="background1" w:themeFillShade="D9"/>
          </w:tcPr>
          <w:p w:rsidR="00D12B90" w:rsidRPr="00E7546B" w:rsidRDefault="00D12B90" w:rsidP="006F0AE7">
            <w:pPr>
              <w:jc w:val="center"/>
              <w:rPr>
                <w:b/>
              </w:rPr>
            </w:pPr>
            <w:r w:rsidRPr="00E7546B">
              <w:rPr>
                <w:b/>
              </w:rPr>
              <w:t>Guests</w:t>
            </w:r>
          </w:p>
        </w:tc>
      </w:tr>
      <w:tr w:rsidR="009134F9" w:rsidTr="00D12B90">
        <w:trPr>
          <w:trHeight w:val="377"/>
        </w:trPr>
        <w:tc>
          <w:tcPr>
            <w:tcW w:w="834" w:type="dxa"/>
            <w:tcBorders>
              <w:top w:val="nil"/>
              <w:bottom w:val="single" w:sz="4" w:space="0" w:color="auto"/>
              <w:right w:val="nil"/>
            </w:tcBorders>
            <w:vAlign w:val="bottom"/>
          </w:tcPr>
          <w:p w:rsidR="009134F9" w:rsidRPr="006B3251" w:rsidRDefault="009134F9" w:rsidP="00AA5BAD">
            <w:pPr>
              <w:pStyle w:val="Default"/>
              <w:ind w:left="522"/>
              <w:rPr>
                <w:rFonts w:ascii="Arial" w:eastAsia="MS Gothic" w:hAnsi="Arial" w:cs="Arial"/>
                <w:sz w:val="22"/>
                <w:szCs w:val="22"/>
              </w:rPr>
            </w:pPr>
          </w:p>
        </w:tc>
        <w:tc>
          <w:tcPr>
            <w:tcW w:w="804" w:type="dxa"/>
            <w:tcBorders>
              <w:top w:val="nil"/>
              <w:left w:val="nil"/>
              <w:bottom w:val="single" w:sz="4" w:space="0" w:color="auto"/>
              <w:right w:val="nil"/>
            </w:tcBorders>
            <w:vAlign w:val="bottom"/>
          </w:tcPr>
          <w:p w:rsidR="009134F9" w:rsidRPr="006B3251" w:rsidRDefault="009134F9" w:rsidP="006F0AE7">
            <w:pPr>
              <w:pStyle w:val="Default"/>
              <w:jc w:val="center"/>
              <w:rPr>
                <w:rFonts w:ascii="Arial" w:eastAsia="MS Gothic" w:hAnsi="Arial" w:cs="Arial"/>
                <w:sz w:val="22"/>
                <w:szCs w:val="22"/>
              </w:rPr>
            </w:pPr>
          </w:p>
        </w:tc>
        <w:tc>
          <w:tcPr>
            <w:tcW w:w="901" w:type="dxa"/>
            <w:tcBorders>
              <w:top w:val="nil"/>
              <w:left w:val="nil"/>
              <w:bottom w:val="single" w:sz="4" w:space="0" w:color="auto"/>
              <w:right w:val="nil"/>
            </w:tcBorders>
            <w:vAlign w:val="bottom"/>
          </w:tcPr>
          <w:p w:rsidR="009134F9" w:rsidRPr="006B3251" w:rsidRDefault="009134F9" w:rsidP="006F0AE7">
            <w:pPr>
              <w:pStyle w:val="Default"/>
              <w:jc w:val="center"/>
              <w:rPr>
                <w:rFonts w:ascii="Arial" w:eastAsia="MS Gothic" w:hAnsi="Arial" w:cs="Arial"/>
                <w:sz w:val="22"/>
                <w:szCs w:val="22"/>
              </w:rPr>
            </w:pPr>
          </w:p>
        </w:tc>
        <w:tc>
          <w:tcPr>
            <w:tcW w:w="2552" w:type="dxa"/>
            <w:tcBorders>
              <w:top w:val="nil"/>
              <w:left w:val="nil"/>
              <w:bottom w:val="single" w:sz="4" w:space="0" w:color="auto"/>
            </w:tcBorders>
          </w:tcPr>
          <w:p w:rsidR="009134F9" w:rsidRDefault="009134F9" w:rsidP="006F0AE7"/>
        </w:tc>
        <w:tc>
          <w:tcPr>
            <w:tcW w:w="417" w:type="dxa"/>
            <w:tcBorders>
              <w:top w:val="nil"/>
              <w:bottom w:val="single" w:sz="4" w:space="0" w:color="auto"/>
            </w:tcBorders>
          </w:tcPr>
          <w:p w:rsidR="009134F9" w:rsidRDefault="009134F9" w:rsidP="006F0AE7"/>
        </w:tc>
        <w:tc>
          <w:tcPr>
            <w:tcW w:w="5508" w:type="dxa"/>
            <w:gridSpan w:val="4"/>
            <w:tcBorders>
              <w:bottom w:val="single" w:sz="4" w:space="0" w:color="auto"/>
            </w:tcBorders>
          </w:tcPr>
          <w:p w:rsidR="00AA5BAD" w:rsidRDefault="00D12B90" w:rsidP="008C5190">
            <w:r>
              <w:t xml:space="preserve">Katie </w:t>
            </w:r>
            <w:proofErr w:type="spellStart"/>
            <w:r>
              <w:t>Daday</w:t>
            </w:r>
            <w:proofErr w:type="spellEnd"/>
            <w:r>
              <w:t xml:space="preserve">, Beth </w:t>
            </w:r>
            <w:proofErr w:type="spellStart"/>
            <w:r>
              <w:t>Davoren</w:t>
            </w:r>
            <w:proofErr w:type="spellEnd"/>
            <w:r>
              <w:t>, CJ Holmes</w:t>
            </w:r>
          </w:p>
        </w:tc>
      </w:tr>
    </w:tbl>
    <w:p w:rsidR="009134F9" w:rsidRDefault="009134F9" w:rsidP="005C07AB">
      <w:pPr>
        <w:pStyle w:val="Default"/>
        <w:rPr>
          <w:rFonts w:ascii="Arial" w:hAnsi="Arial" w:cs="Arial"/>
          <w:sz w:val="22"/>
          <w:szCs w:val="22"/>
        </w:rPr>
      </w:pPr>
    </w:p>
    <w:p w:rsidR="005C07AB" w:rsidRDefault="00F71515" w:rsidP="005C07AB">
      <w:pPr>
        <w:pStyle w:val="Default"/>
        <w:rPr>
          <w:rFonts w:ascii="Arial" w:hAnsi="Arial" w:cs="Arial"/>
          <w:sz w:val="22"/>
          <w:szCs w:val="22"/>
        </w:rPr>
      </w:pPr>
      <w:proofErr w:type="spellStart"/>
      <w:r w:rsidRPr="006B3251">
        <w:rPr>
          <w:rFonts w:ascii="Arial" w:hAnsi="Arial" w:cs="Arial"/>
          <w:sz w:val="22"/>
          <w:szCs w:val="22"/>
        </w:rPr>
        <w:t>Uday</w:t>
      </w:r>
      <w:proofErr w:type="spellEnd"/>
      <w:r w:rsidRPr="006B3251">
        <w:rPr>
          <w:rFonts w:ascii="Arial" w:hAnsi="Arial" w:cs="Arial"/>
          <w:sz w:val="22"/>
          <w:szCs w:val="22"/>
        </w:rPr>
        <w:t xml:space="preserve"> ca</w:t>
      </w:r>
      <w:r w:rsidR="00D12B90">
        <w:rPr>
          <w:rFonts w:ascii="Arial" w:hAnsi="Arial" w:cs="Arial"/>
          <w:sz w:val="22"/>
          <w:szCs w:val="22"/>
        </w:rPr>
        <w:t>lled the meeting to order at 6</w:t>
      </w:r>
      <w:r w:rsidR="00AA5BAD">
        <w:rPr>
          <w:rFonts w:ascii="Arial" w:hAnsi="Arial" w:cs="Arial"/>
          <w:sz w:val="22"/>
          <w:szCs w:val="22"/>
        </w:rPr>
        <w:t>:</w:t>
      </w:r>
      <w:r w:rsidR="008C5190">
        <w:rPr>
          <w:rFonts w:ascii="Arial" w:hAnsi="Arial" w:cs="Arial"/>
          <w:sz w:val="22"/>
          <w:szCs w:val="22"/>
        </w:rPr>
        <w:t>3</w:t>
      </w:r>
      <w:r w:rsidR="00AA5BAD">
        <w:rPr>
          <w:rFonts w:ascii="Arial" w:hAnsi="Arial" w:cs="Arial"/>
          <w:sz w:val="22"/>
          <w:szCs w:val="22"/>
        </w:rPr>
        <w:t>5</w:t>
      </w:r>
      <w:r w:rsidRPr="006B3251">
        <w:rPr>
          <w:rFonts w:ascii="Arial" w:hAnsi="Arial" w:cs="Arial"/>
          <w:sz w:val="22"/>
          <w:szCs w:val="22"/>
        </w:rPr>
        <w:t>PM.</w:t>
      </w:r>
      <w:r w:rsidR="00067786">
        <w:rPr>
          <w:rFonts w:ascii="Arial" w:hAnsi="Arial" w:cs="Arial"/>
          <w:sz w:val="22"/>
          <w:szCs w:val="22"/>
        </w:rPr>
        <w:t xml:space="preserve">  </w:t>
      </w:r>
      <w:r w:rsidR="00D12B90">
        <w:rPr>
          <w:rFonts w:ascii="Arial" w:hAnsi="Arial" w:cs="Arial"/>
          <w:sz w:val="22"/>
          <w:szCs w:val="22"/>
        </w:rPr>
        <w:t>Minutes from the Board Retreat will be circulated and approved via email.</w:t>
      </w:r>
    </w:p>
    <w:p w:rsidR="00F71515" w:rsidRDefault="00F71515" w:rsidP="005C07AB">
      <w:pPr>
        <w:pStyle w:val="Default"/>
        <w:rPr>
          <w:rFonts w:ascii="Arial" w:hAnsi="Arial" w:cs="Arial"/>
          <w:sz w:val="22"/>
          <w:szCs w:val="22"/>
        </w:rPr>
      </w:pPr>
    </w:p>
    <w:p w:rsidR="00EF382B" w:rsidRDefault="00D12B90" w:rsidP="00D12B90">
      <w:pPr>
        <w:rPr>
          <w:rFonts w:ascii="Arial" w:hAnsi="Arial" w:cs="Arial"/>
          <w:b/>
        </w:rPr>
      </w:pPr>
      <w:r>
        <w:rPr>
          <w:rFonts w:ascii="Arial" w:hAnsi="Arial" w:cs="Arial"/>
          <w:b/>
        </w:rPr>
        <w:t>Board Topic</w:t>
      </w:r>
      <w:r w:rsidR="00EF382B">
        <w:rPr>
          <w:rFonts w:ascii="Arial" w:hAnsi="Arial" w:cs="Arial"/>
          <w:b/>
        </w:rPr>
        <w:t>s</w:t>
      </w:r>
    </w:p>
    <w:p w:rsidR="00D12B90" w:rsidRPr="00EF382B" w:rsidRDefault="00D12B90" w:rsidP="00D12B90">
      <w:pPr>
        <w:rPr>
          <w:rFonts w:ascii="Arial" w:hAnsi="Arial" w:cs="Arial"/>
          <w:i/>
          <w:u w:val="single"/>
        </w:rPr>
      </w:pPr>
      <w:r w:rsidRPr="00EF382B">
        <w:rPr>
          <w:rFonts w:ascii="Arial" w:hAnsi="Arial" w:cs="Arial"/>
          <w:i/>
          <w:u w:val="single"/>
        </w:rPr>
        <w:t>Board Recruitment</w:t>
      </w:r>
    </w:p>
    <w:p w:rsidR="00B90A6A" w:rsidRDefault="00D12B90">
      <w:pPr>
        <w:rPr>
          <w:rFonts w:ascii="Arial" w:hAnsi="Arial" w:cs="Arial"/>
        </w:rPr>
      </w:pPr>
      <w:r>
        <w:rPr>
          <w:rFonts w:ascii="Arial" w:hAnsi="Arial" w:cs="Arial"/>
        </w:rPr>
        <w:t>Board members reviewed the potential member list that each prepared.</w:t>
      </w:r>
      <w:r w:rsidR="00351A18">
        <w:rPr>
          <w:rFonts w:ascii="Arial" w:hAnsi="Arial" w:cs="Arial"/>
        </w:rPr>
        <w:t xml:space="preserve">  Candidates were evaluated based on the strength of the connecting relationship, their background, and their likelihood of getting involved with the school.</w:t>
      </w:r>
      <w:r>
        <w:rPr>
          <w:rFonts w:ascii="Arial" w:hAnsi="Arial" w:cs="Arial"/>
        </w:rPr>
        <w:t xml:space="preserve">  Of the three or more prospects each board member provided, the top candidate was selected for </w:t>
      </w:r>
      <w:r w:rsidR="00351A18">
        <w:rPr>
          <w:rFonts w:ascii="Arial" w:hAnsi="Arial" w:cs="Arial"/>
        </w:rPr>
        <w:t xml:space="preserve">strong </w:t>
      </w:r>
      <w:r>
        <w:rPr>
          <w:rFonts w:ascii="Arial" w:hAnsi="Arial" w:cs="Arial"/>
        </w:rPr>
        <w:t xml:space="preserve">active engagement.  Sarah will provide weekly updates on the Board Recruitment pipeline. </w:t>
      </w:r>
    </w:p>
    <w:p w:rsidR="003B20A0" w:rsidRPr="00DA11DA" w:rsidRDefault="00D12B90">
      <w:pPr>
        <w:rPr>
          <w:rFonts w:ascii="Arial" w:hAnsi="Arial" w:cs="Arial"/>
        </w:rPr>
      </w:pPr>
      <w:r>
        <w:rPr>
          <w:rFonts w:ascii="Arial" w:hAnsi="Arial" w:cs="Arial"/>
        </w:rPr>
        <w:t xml:space="preserve">The discussion included clarification of what commitment we are looking for from our prospects.  At this time, Polaris is searching for Executive Board members.  If the individual has interests beyond or outside of our Executive Board, we have additional opportunities for engagement, including the Advisory Board, a Board Committee, the Associate Board, </w:t>
      </w:r>
      <w:r w:rsidRPr="00DA11DA">
        <w:rPr>
          <w:rFonts w:ascii="Arial" w:hAnsi="Arial" w:cs="Arial"/>
        </w:rPr>
        <w:t>and active donor communications.</w:t>
      </w:r>
    </w:p>
    <w:p w:rsidR="00D12B90" w:rsidRDefault="00D12B90">
      <w:pPr>
        <w:rPr>
          <w:rFonts w:ascii="Arial" w:hAnsi="Arial" w:cs="Arial"/>
          <w:shd w:val="clear" w:color="auto" w:fill="FFFFFF"/>
        </w:rPr>
      </w:pPr>
      <w:r w:rsidRPr="00DA11DA">
        <w:rPr>
          <w:rFonts w:ascii="Arial" w:hAnsi="Arial" w:cs="Arial"/>
        </w:rPr>
        <w:t xml:space="preserve">A visit is scheduled with </w:t>
      </w:r>
      <w:proofErr w:type="spellStart"/>
      <w:r w:rsidR="00DA11DA">
        <w:rPr>
          <w:rFonts w:ascii="Arial" w:hAnsi="Arial" w:cs="Arial"/>
          <w:shd w:val="clear" w:color="auto" w:fill="FFFFFF"/>
        </w:rPr>
        <w:t>Kavita</w:t>
      </w:r>
      <w:proofErr w:type="spellEnd"/>
      <w:r w:rsidR="00DA11DA">
        <w:rPr>
          <w:rFonts w:ascii="Arial" w:hAnsi="Arial" w:cs="Arial"/>
          <w:shd w:val="clear" w:color="auto" w:fill="FFFFFF"/>
        </w:rPr>
        <w:t xml:space="preserve"> </w:t>
      </w:r>
      <w:proofErr w:type="spellStart"/>
      <w:r w:rsidR="00DA11DA">
        <w:rPr>
          <w:rFonts w:ascii="Arial" w:hAnsi="Arial" w:cs="Arial"/>
          <w:shd w:val="clear" w:color="auto" w:fill="FFFFFF"/>
        </w:rPr>
        <w:t>Kapadia</w:t>
      </w:r>
      <w:proofErr w:type="spellEnd"/>
      <w:r w:rsidR="00DA11DA">
        <w:rPr>
          <w:rFonts w:ascii="Arial" w:hAnsi="Arial" w:cs="Arial"/>
          <w:shd w:val="clear" w:color="auto" w:fill="FFFFFF"/>
        </w:rPr>
        <w:t xml:space="preserve"> </w:t>
      </w:r>
      <w:proofErr w:type="spellStart"/>
      <w:r w:rsidR="00DA11DA">
        <w:rPr>
          <w:rFonts w:ascii="Arial" w:hAnsi="Arial" w:cs="Arial"/>
          <w:shd w:val="clear" w:color="auto" w:fill="FFFFFF"/>
        </w:rPr>
        <w:t>Matsko</w:t>
      </w:r>
      <w:proofErr w:type="spellEnd"/>
      <w:r w:rsidR="00DA11DA">
        <w:rPr>
          <w:rFonts w:ascii="Arial" w:hAnsi="Arial" w:cs="Arial"/>
          <w:shd w:val="clear" w:color="auto" w:fill="FFFFFF"/>
        </w:rPr>
        <w:t xml:space="preserve"> from </w:t>
      </w:r>
      <w:proofErr w:type="spellStart"/>
      <w:r w:rsidR="00DA11DA">
        <w:rPr>
          <w:rFonts w:ascii="Arial" w:hAnsi="Arial" w:cs="Arial"/>
          <w:shd w:val="clear" w:color="auto" w:fill="FFFFFF"/>
        </w:rPr>
        <w:t>UChicago’s</w:t>
      </w:r>
      <w:proofErr w:type="spellEnd"/>
      <w:r w:rsidR="00DA11DA">
        <w:rPr>
          <w:rFonts w:ascii="Arial" w:hAnsi="Arial" w:cs="Arial"/>
          <w:shd w:val="clear" w:color="auto" w:fill="FFFFFF"/>
        </w:rPr>
        <w:t xml:space="preserve"> UTEP program for Nov. 6</w:t>
      </w:r>
      <w:r w:rsidR="00DA11DA" w:rsidRPr="00DA11DA">
        <w:rPr>
          <w:rFonts w:ascii="Arial" w:hAnsi="Arial" w:cs="Arial"/>
          <w:shd w:val="clear" w:color="auto" w:fill="FFFFFF"/>
          <w:vertAlign w:val="superscript"/>
        </w:rPr>
        <w:t>th</w:t>
      </w:r>
      <w:r w:rsidR="00DA11DA">
        <w:rPr>
          <w:rFonts w:ascii="Arial" w:hAnsi="Arial" w:cs="Arial"/>
          <w:shd w:val="clear" w:color="auto" w:fill="FFFFFF"/>
        </w:rPr>
        <w:t xml:space="preserve"> to discuss potential </w:t>
      </w:r>
      <w:r w:rsidR="005164E1">
        <w:rPr>
          <w:rFonts w:ascii="Arial" w:hAnsi="Arial" w:cs="Arial"/>
          <w:shd w:val="clear" w:color="auto" w:fill="FFFFFF"/>
        </w:rPr>
        <w:t xml:space="preserve">board </w:t>
      </w:r>
      <w:r w:rsidR="00DA11DA">
        <w:rPr>
          <w:rFonts w:ascii="Arial" w:hAnsi="Arial" w:cs="Arial"/>
          <w:shd w:val="clear" w:color="auto" w:fill="FFFFFF"/>
        </w:rPr>
        <w:t>membership.</w:t>
      </w:r>
    </w:p>
    <w:p w:rsidR="00EF382B" w:rsidRPr="00EF382B" w:rsidRDefault="00EF382B" w:rsidP="00EF382B">
      <w:pPr>
        <w:rPr>
          <w:rFonts w:ascii="Arial" w:hAnsi="Arial" w:cs="Arial"/>
          <w:i/>
          <w:u w:val="single"/>
        </w:rPr>
      </w:pPr>
      <w:r>
        <w:rPr>
          <w:rFonts w:ascii="Arial" w:hAnsi="Arial" w:cs="Arial"/>
          <w:i/>
          <w:u w:val="single"/>
        </w:rPr>
        <w:t>Test Score Messaging</w:t>
      </w:r>
    </w:p>
    <w:p w:rsidR="00EF382B" w:rsidRDefault="00EF382B" w:rsidP="00EF382B">
      <w:pPr>
        <w:rPr>
          <w:rFonts w:ascii="Arial" w:hAnsi="Arial" w:cs="Arial"/>
        </w:rPr>
      </w:pPr>
      <w:r>
        <w:rPr>
          <w:rFonts w:ascii="Arial" w:hAnsi="Arial" w:cs="Arial"/>
        </w:rPr>
        <w:t>Michelle provided board members with data and messaging for conversations with donor and board member prospects concerning student NWEA MAP scores.  Overall, Polaris is taking multiple avenues to address the student performance while</w:t>
      </w:r>
      <w:r w:rsidR="001F4477">
        <w:rPr>
          <w:rFonts w:ascii="Arial" w:hAnsi="Arial" w:cs="Arial"/>
        </w:rPr>
        <w:t xml:space="preserve"> maintaining its core mission.</w:t>
      </w:r>
    </w:p>
    <w:p w:rsidR="00EF382B" w:rsidRPr="00DA11DA" w:rsidRDefault="00EF382B" w:rsidP="00EF382B">
      <w:pPr>
        <w:rPr>
          <w:rFonts w:ascii="Arial" w:hAnsi="Arial" w:cs="Arial"/>
        </w:rPr>
      </w:pPr>
      <w:r>
        <w:rPr>
          <w:rFonts w:ascii="Arial" w:hAnsi="Arial" w:cs="Arial"/>
        </w:rPr>
        <w:t xml:space="preserve">PCA will be implementing a comprehensive plan to increase students’ technological fluency and aligning standards based learning targets to the MAP Learning Continuum.  Students will be involved in the process of setting and achieving goals in the same way they manage their classroom learning.  PCA has also purchased additional software programs for students to practice digital assessments (Compass Learning, </w:t>
      </w:r>
      <w:proofErr w:type="spellStart"/>
      <w:r>
        <w:rPr>
          <w:rFonts w:ascii="Arial" w:hAnsi="Arial" w:cs="Arial"/>
        </w:rPr>
        <w:t>DreamBox</w:t>
      </w:r>
      <w:proofErr w:type="spellEnd"/>
      <w:r>
        <w:rPr>
          <w:rFonts w:ascii="Arial" w:hAnsi="Arial" w:cs="Arial"/>
        </w:rPr>
        <w:t>, Reflex, and Light Sail) and will begin rolling out the Academic Parent Teacher Teams (APTT) to support student learning and growth at home and in the classroom with tools, metrics, and planning.</w:t>
      </w:r>
    </w:p>
    <w:p w:rsidR="00EF382B" w:rsidRPr="00EF382B" w:rsidRDefault="00EF382B" w:rsidP="00EF382B">
      <w:pPr>
        <w:rPr>
          <w:rFonts w:ascii="Arial" w:hAnsi="Arial" w:cs="Arial"/>
          <w:i/>
          <w:u w:val="single"/>
        </w:rPr>
      </w:pPr>
      <w:r>
        <w:rPr>
          <w:rFonts w:ascii="Arial" w:hAnsi="Arial" w:cs="Arial"/>
          <w:i/>
          <w:u w:val="single"/>
        </w:rPr>
        <w:lastRenderedPageBreak/>
        <w:t>Booth MBA Project</w:t>
      </w:r>
    </w:p>
    <w:p w:rsidR="00EF382B" w:rsidRDefault="00EF382B" w:rsidP="00EF382B">
      <w:pPr>
        <w:spacing w:after="120"/>
        <w:rPr>
          <w:rFonts w:ascii="Arial" w:hAnsi="Arial" w:cs="Arial"/>
        </w:rPr>
      </w:pPr>
      <w:r>
        <w:rPr>
          <w:rFonts w:ascii="Arial" w:hAnsi="Arial" w:cs="Arial"/>
        </w:rPr>
        <w:t xml:space="preserve">Booth will be visiting the school </w:t>
      </w:r>
      <w:r w:rsidR="00351A18">
        <w:rPr>
          <w:rFonts w:ascii="Arial" w:hAnsi="Arial" w:cs="Arial"/>
        </w:rPr>
        <w:t>on November 6</w:t>
      </w:r>
      <w:r w:rsidR="00351A18" w:rsidRPr="00351A18">
        <w:rPr>
          <w:rFonts w:ascii="Arial" w:hAnsi="Arial" w:cs="Arial"/>
          <w:vertAlign w:val="superscript"/>
        </w:rPr>
        <w:t>th</w:t>
      </w:r>
      <w:r w:rsidR="00351A18">
        <w:rPr>
          <w:rFonts w:ascii="Arial" w:hAnsi="Arial" w:cs="Arial"/>
        </w:rPr>
        <w:t xml:space="preserve"> </w:t>
      </w:r>
      <w:r>
        <w:rPr>
          <w:rFonts w:ascii="Arial" w:hAnsi="Arial" w:cs="Arial"/>
        </w:rPr>
        <w:t>to learn more about the program and visit with staff, teachers, and leadership to prepare their assessment.  PCA is targeting the program to address how to develop the internal and external assessment of the organization and the business side of the school.</w:t>
      </w:r>
    </w:p>
    <w:p w:rsidR="000C3028" w:rsidRPr="00970E4C" w:rsidRDefault="000C3028" w:rsidP="00EF382B">
      <w:pPr>
        <w:spacing w:after="120"/>
        <w:rPr>
          <w:rFonts w:ascii="Arial" w:hAnsi="Arial" w:cs="Arial"/>
        </w:rPr>
      </w:pPr>
      <w:r w:rsidRPr="00970E4C">
        <w:rPr>
          <w:rFonts w:ascii="Arial" w:hAnsi="Arial" w:cs="Arial"/>
          <w:b/>
        </w:rPr>
        <w:t>Committee Reports</w:t>
      </w:r>
      <w:r w:rsidR="00351A18">
        <w:rPr>
          <w:rFonts w:ascii="Arial" w:hAnsi="Arial" w:cs="Arial"/>
          <w:b/>
        </w:rPr>
        <w:t xml:space="preserve"> </w:t>
      </w:r>
    </w:p>
    <w:p w:rsidR="000C3028" w:rsidRPr="00525ED2" w:rsidRDefault="000C3028" w:rsidP="00EE1B72">
      <w:pPr>
        <w:spacing w:after="120"/>
        <w:rPr>
          <w:rFonts w:ascii="Arial" w:hAnsi="Arial" w:cs="Arial"/>
          <w:i/>
          <w:u w:val="single"/>
        </w:rPr>
      </w:pPr>
      <w:r w:rsidRPr="00970E4C">
        <w:rPr>
          <w:rFonts w:ascii="Arial" w:hAnsi="Arial" w:cs="Arial"/>
          <w:i/>
          <w:u w:val="single"/>
        </w:rPr>
        <w:t>Development</w:t>
      </w:r>
    </w:p>
    <w:p w:rsidR="00351A18" w:rsidRDefault="00351A18">
      <w:pPr>
        <w:rPr>
          <w:rFonts w:ascii="Arial" w:hAnsi="Arial" w:cs="Arial"/>
        </w:rPr>
      </w:pPr>
      <w:r>
        <w:rPr>
          <w:rFonts w:ascii="Arial" w:hAnsi="Arial" w:cs="Arial"/>
        </w:rPr>
        <w:t xml:space="preserve">The Polaris Associate Board hosted its </w:t>
      </w:r>
      <w:r w:rsidR="00963596">
        <w:rPr>
          <w:rFonts w:ascii="Arial" w:hAnsi="Arial" w:cs="Arial"/>
        </w:rPr>
        <w:t>first event – The Five Pints of Polaris – on Oct. 23</w:t>
      </w:r>
      <w:r w:rsidR="00963596" w:rsidRPr="00963596">
        <w:rPr>
          <w:rFonts w:ascii="Arial" w:hAnsi="Arial" w:cs="Arial"/>
          <w:vertAlign w:val="superscript"/>
        </w:rPr>
        <w:t>rd</w:t>
      </w:r>
      <w:r w:rsidR="00963596">
        <w:rPr>
          <w:rFonts w:ascii="Arial" w:hAnsi="Arial" w:cs="Arial"/>
        </w:rPr>
        <w:t xml:space="preserve"> at Rock Bottom Brewery.  Tickets were sold out and all 70 registrants attended.  The event raised $2,329 for PCA. Of the 62 donors, 43 were new to Polaris.</w:t>
      </w:r>
    </w:p>
    <w:p w:rsidR="00F31E9C" w:rsidRPr="00351A18" w:rsidRDefault="00F31E9C">
      <w:pPr>
        <w:rPr>
          <w:rFonts w:ascii="Arial" w:hAnsi="Arial" w:cs="Arial"/>
        </w:rPr>
      </w:pPr>
      <w:r>
        <w:rPr>
          <w:rFonts w:ascii="Arial" w:hAnsi="Arial" w:cs="Arial"/>
        </w:rPr>
        <w:t>Grants have been submitted to Baxter International Foundation ($150,000 for Mental Health Counselor position), Crown Family Philanthropies ($20,000 for Polaris Players), and the Creative Schools Fund ($15,000 for art program support).</w:t>
      </w:r>
    </w:p>
    <w:p w:rsidR="001D6593" w:rsidRPr="00525ED2" w:rsidRDefault="001D6593">
      <w:pPr>
        <w:rPr>
          <w:rFonts w:ascii="Arial" w:hAnsi="Arial" w:cs="Arial"/>
          <w:i/>
          <w:u w:val="single"/>
        </w:rPr>
      </w:pPr>
      <w:r w:rsidRPr="00525ED2">
        <w:rPr>
          <w:rFonts w:ascii="Arial" w:hAnsi="Arial" w:cs="Arial"/>
          <w:i/>
          <w:u w:val="single"/>
        </w:rPr>
        <w:t>Public Relations</w:t>
      </w:r>
    </w:p>
    <w:p w:rsidR="00963596" w:rsidRDefault="00963596">
      <w:pPr>
        <w:rPr>
          <w:rFonts w:ascii="Arial" w:hAnsi="Arial" w:cs="Arial"/>
        </w:rPr>
      </w:pPr>
      <w:r>
        <w:rPr>
          <w:rFonts w:ascii="Arial" w:hAnsi="Arial" w:cs="Arial"/>
        </w:rPr>
        <w:t>Polaris is now on Twitter @</w:t>
      </w:r>
      <w:proofErr w:type="spellStart"/>
      <w:r>
        <w:rPr>
          <w:rFonts w:ascii="Arial" w:hAnsi="Arial" w:cs="Arial"/>
        </w:rPr>
        <w:t>PolarisCA</w:t>
      </w:r>
      <w:proofErr w:type="spellEnd"/>
      <w:r>
        <w:rPr>
          <w:rFonts w:ascii="Arial" w:hAnsi="Arial" w:cs="Arial"/>
        </w:rPr>
        <w:t xml:space="preserve">.  </w:t>
      </w:r>
    </w:p>
    <w:p w:rsidR="00D845B6" w:rsidRDefault="00963596">
      <w:pPr>
        <w:rPr>
          <w:rFonts w:ascii="Arial" w:hAnsi="Arial" w:cs="Arial"/>
        </w:rPr>
      </w:pPr>
      <w:r>
        <w:rPr>
          <w:rFonts w:ascii="Arial" w:hAnsi="Arial" w:cs="Arial"/>
        </w:rPr>
        <w:t xml:space="preserve">PCA is participating in </w:t>
      </w:r>
      <w:proofErr w:type="gramStart"/>
      <w:r>
        <w:rPr>
          <w:rFonts w:ascii="Arial" w:hAnsi="Arial" w:cs="Arial"/>
        </w:rPr>
        <w:t>Giving</w:t>
      </w:r>
      <w:proofErr w:type="gramEnd"/>
      <w:r>
        <w:rPr>
          <w:rFonts w:ascii="Arial" w:hAnsi="Arial" w:cs="Arial"/>
        </w:rPr>
        <w:t xml:space="preserve"> Tuesday – a day (Dec. 2</w:t>
      </w:r>
      <w:r w:rsidRPr="00963596">
        <w:rPr>
          <w:rFonts w:ascii="Arial" w:hAnsi="Arial" w:cs="Arial"/>
          <w:vertAlign w:val="superscript"/>
        </w:rPr>
        <w:t>nd</w:t>
      </w:r>
      <w:r>
        <w:rPr>
          <w:rFonts w:ascii="Arial" w:hAnsi="Arial" w:cs="Arial"/>
        </w:rPr>
        <w:t>) dedicated to giving back after Thanksgiving.  Polaris will use its social media and online networks to raise $7,500 to increase student access to technology.</w:t>
      </w:r>
    </w:p>
    <w:p w:rsidR="00D845B6" w:rsidRPr="00525ED2" w:rsidRDefault="00D845B6">
      <w:pPr>
        <w:rPr>
          <w:rFonts w:ascii="Arial" w:hAnsi="Arial" w:cs="Arial"/>
          <w:i/>
          <w:u w:val="single"/>
        </w:rPr>
      </w:pPr>
      <w:r w:rsidRPr="00525ED2">
        <w:rPr>
          <w:rFonts w:ascii="Arial" w:hAnsi="Arial" w:cs="Arial"/>
          <w:i/>
          <w:u w:val="single"/>
        </w:rPr>
        <w:t>Finance</w:t>
      </w:r>
    </w:p>
    <w:p w:rsidR="00D845B6" w:rsidRPr="00046986" w:rsidRDefault="00963596">
      <w:pPr>
        <w:rPr>
          <w:rFonts w:ascii="Arial" w:hAnsi="Arial" w:cs="Arial"/>
        </w:rPr>
      </w:pPr>
      <w:r>
        <w:rPr>
          <w:rFonts w:ascii="Arial" w:hAnsi="Arial" w:cs="Arial"/>
        </w:rPr>
        <w:t xml:space="preserve">The PCA audit is complete and resulted in an “unmodified” (aka unqualified or clean) opinion.  Polaris received a 100% on compliance for the 2013-2014 school </w:t>
      </w:r>
      <w:proofErr w:type="gramStart"/>
      <w:r>
        <w:rPr>
          <w:rFonts w:ascii="Arial" w:hAnsi="Arial" w:cs="Arial"/>
        </w:rPr>
        <w:t>year</w:t>
      </w:r>
      <w:proofErr w:type="gramEnd"/>
      <w:r>
        <w:rPr>
          <w:rFonts w:ascii="Arial" w:hAnsi="Arial" w:cs="Arial"/>
        </w:rPr>
        <w:t>.</w:t>
      </w:r>
    </w:p>
    <w:p w:rsidR="00046986" w:rsidRPr="00046986" w:rsidRDefault="00963596">
      <w:pPr>
        <w:rPr>
          <w:rFonts w:ascii="Arial" w:hAnsi="Arial" w:cs="Arial"/>
        </w:rPr>
      </w:pPr>
      <w:r>
        <w:rPr>
          <w:rFonts w:ascii="Arial" w:eastAsia="Calibri" w:hAnsi="Arial" w:cs="Arial"/>
        </w:rPr>
        <w:t xml:space="preserve">Due to low enrollment across CPS, </w:t>
      </w:r>
      <w:proofErr w:type="gramStart"/>
      <w:r>
        <w:rPr>
          <w:rFonts w:ascii="Arial" w:eastAsia="Calibri" w:hAnsi="Arial" w:cs="Arial"/>
        </w:rPr>
        <w:t>the per</w:t>
      </w:r>
      <w:proofErr w:type="gramEnd"/>
      <w:r>
        <w:rPr>
          <w:rFonts w:ascii="Arial" w:eastAsia="Calibri" w:hAnsi="Arial" w:cs="Arial"/>
        </w:rPr>
        <w:t xml:space="preserve"> pupil amounts have been increased by $140-150 per student, as traditional schools are being “held harmless” for lower than anticipated enrollment.  The net impact of </w:t>
      </w:r>
      <w:r w:rsidR="001F4477">
        <w:rPr>
          <w:rFonts w:ascii="Arial" w:eastAsia="Calibri" w:hAnsi="Arial" w:cs="Arial"/>
        </w:rPr>
        <w:t xml:space="preserve">lower </w:t>
      </w:r>
      <w:r>
        <w:rPr>
          <w:rFonts w:ascii="Arial" w:eastAsia="Calibri" w:hAnsi="Arial" w:cs="Arial"/>
        </w:rPr>
        <w:t>enrollment and the “hold harmless” funding is a decrease in revenue of $22,000.</w:t>
      </w:r>
    </w:p>
    <w:p w:rsidR="00046986" w:rsidRPr="00046986" w:rsidRDefault="00963596">
      <w:pPr>
        <w:rPr>
          <w:rFonts w:ascii="Arial" w:hAnsi="Arial" w:cs="Arial"/>
        </w:rPr>
      </w:pPr>
      <w:r>
        <w:rPr>
          <w:rFonts w:ascii="Arial" w:eastAsia="Calibri" w:hAnsi="Arial" w:cs="Arial"/>
        </w:rPr>
        <w:t>Chicago Public Schools has delayed the adjusted budget submission date until Nov. 17, 2014. PCA’s recommendation at this time is to hold the budget flat to original submission.</w:t>
      </w:r>
    </w:p>
    <w:p w:rsidR="00E74BFC" w:rsidRPr="00525ED2" w:rsidRDefault="00E74BFC">
      <w:pPr>
        <w:rPr>
          <w:rFonts w:ascii="Arial" w:hAnsi="Arial" w:cs="Arial"/>
          <w:i/>
          <w:u w:val="single"/>
        </w:rPr>
      </w:pPr>
      <w:r w:rsidRPr="00525ED2">
        <w:rPr>
          <w:rFonts w:ascii="Arial" w:hAnsi="Arial" w:cs="Arial"/>
          <w:i/>
          <w:u w:val="single"/>
        </w:rPr>
        <w:t>Governance</w:t>
      </w:r>
    </w:p>
    <w:p w:rsidR="00EF3028" w:rsidRDefault="00A4770F">
      <w:pPr>
        <w:rPr>
          <w:rFonts w:ascii="Arial" w:hAnsi="Arial" w:cs="Arial"/>
        </w:rPr>
      </w:pPr>
      <w:proofErr w:type="gramStart"/>
      <w:r>
        <w:rPr>
          <w:rFonts w:ascii="Arial" w:hAnsi="Arial" w:cs="Arial"/>
        </w:rPr>
        <w:t>Discussed during Board Recruitment Topic Section.</w:t>
      </w:r>
      <w:proofErr w:type="gramEnd"/>
      <w:r>
        <w:rPr>
          <w:rFonts w:ascii="Arial" w:hAnsi="Arial" w:cs="Arial"/>
        </w:rPr>
        <w:t xml:space="preserve">  Sarah also shared the updated School Overview document with members and collected signatures for the acknowledgement and agreement to the Conflict of Interest Policy.</w:t>
      </w:r>
    </w:p>
    <w:p w:rsidR="00A368EF" w:rsidRDefault="00A368EF" w:rsidP="00A368EF">
      <w:pPr>
        <w:rPr>
          <w:rFonts w:ascii="Arial" w:hAnsi="Arial" w:cs="Arial"/>
        </w:rPr>
      </w:pPr>
      <w:r>
        <w:rPr>
          <w:rFonts w:ascii="Arial" w:hAnsi="Arial" w:cs="Arial"/>
          <w:b/>
        </w:rPr>
        <w:t>IMPORTANT DATES</w:t>
      </w:r>
    </w:p>
    <w:p w:rsidR="00EE1B72" w:rsidRDefault="00EE1B72" w:rsidP="00EE1B72">
      <w:pPr>
        <w:spacing w:after="0"/>
        <w:rPr>
          <w:rFonts w:ascii="Arial" w:hAnsi="Arial" w:cs="Arial"/>
        </w:rPr>
        <w:sectPr w:rsidR="00EE1B72" w:rsidSect="00EE1B72">
          <w:type w:val="continuous"/>
          <w:pgSz w:w="12240" w:h="15840"/>
          <w:pgMar w:top="720" w:right="720" w:bottom="720" w:left="720" w:header="720" w:footer="720" w:gutter="0"/>
          <w:cols w:space="720"/>
          <w:docGrid w:linePitch="360"/>
        </w:sectPr>
      </w:pPr>
    </w:p>
    <w:p w:rsidR="00A4770F" w:rsidRDefault="00A4770F" w:rsidP="005A25B7">
      <w:pPr>
        <w:spacing w:after="0"/>
        <w:rPr>
          <w:rFonts w:ascii="Arial" w:hAnsi="Arial" w:cs="Arial"/>
        </w:rPr>
      </w:pPr>
      <w:r>
        <w:rPr>
          <w:rFonts w:ascii="Arial" w:hAnsi="Arial" w:cs="Arial"/>
        </w:rPr>
        <w:lastRenderedPageBreak/>
        <w:t>Friday, Nov. 7</w:t>
      </w:r>
      <w:r w:rsidRPr="00A4770F">
        <w:rPr>
          <w:rFonts w:ascii="Arial" w:hAnsi="Arial" w:cs="Arial"/>
          <w:vertAlign w:val="superscript"/>
        </w:rPr>
        <w:t>th</w:t>
      </w:r>
      <w:r>
        <w:rPr>
          <w:rFonts w:ascii="Arial" w:hAnsi="Arial" w:cs="Arial"/>
        </w:rPr>
        <w:tab/>
      </w:r>
      <w:r>
        <w:rPr>
          <w:rFonts w:ascii="Arial" w:hAnsi="Arial" w:cs="Arial"/>
        </w:rPr>
        <w:tab/>
        <w:t>All Day</w:t>
      </w:r>
      <w:r>
        <w:rPr>
          <w:rFonts w:ascii="Arial" w:hAnsi="Arial" w:cs="Arial"/>
        </w:rPr>
        <w:tab/>
      </w:r>
      <w:r>
        <w:rPr>
          <w:rFonts w:ascii="Arial" w:hAnsi="Arial" w:cs="Arial"/>
        </w:rPr>
        <w:tab/>
      </w:r>
      <w:r>
        <w:rPr>
          <w:rFonts w:ascii="Arial" w:hAnsi="Arial" w:cs="Arial"/>
        </w:rPr>
        <w:tab/>
        <w:t>School Conferences</w:t>
      </w:r>
    </w:p>
    <w:p w:rsidR="00A4770F" w:rsidRDefault="00A4770F" w:rsidP="005A25B7">
      <w:pPr>
        <w:spacing w:after="0"/>
        <w:rPr>
          <w:rFonts w:ascii="Arial" w:hAnsi="Arial" w:cs="Arial"/>
        </w:rPr>
      </w:pPr>
      <w:r>
        <w:rPr>
          <w:rFonts w:ascii="Arial" w:hAnsi="Arial" w:cs="Arial"/>
        </w:rPr>
        <w:t xml:space="preserve">Nov. 10-Nov </w:t>
      </w:r>
      <w:proofErr w:type="gramStart"/>
      <w:r>
        <w:rPr>
          <w:rFonts w:ascii="Arial" w:hAnsi="Arial" w:cs="Arial"/>
        </w:rPr>
        <w:t>28</w:t>
      </w:r>
      <w:r>
        <w:rPr>
          <w:rFonts w:ascii="Arial" w:hAnsi="Arial" w:cs="Arial"/>
        </w:rPr>
        <w:tab/>
      </w:r>
      <w:r>
        <w:rPr>
          <w:rFonts w:ascii="Arial" w:hAnsi="Arial" w:cs="Arial"/>
        </w:rPr>
        <w:tab/>
        <w:t>All Day</w:t>
      </w:r>
      <w:r>
        <w:rPr>
          <w:rFonts w:ascii="Arial" w:hAnsi="Arial" w:cs="Arial"/>
        </w:rPr>
        <w:tab/>
      </w:r>
      <w:r>
        <w:rPr>
          <w:rFonts w:ascii="Arial" w:hAnsi="Arial" w:cs="Arial"/>
        </w:rPr>
        <w:tab/>
      </w:r>
      <w:r>
        <w:rPr>
          <w:rFonts w:ascii="Arial" w:hAnsi="Arial" w:cs="Arial"/>
        </w:rPr>
        <w:tab/>
        <w:t xml:space="preserve">School </w:t>
      </w:r>
      <w:r w:rsidR="00F31E9C">
        <w:rPr>
          <w:rFonts w:ascii="Arial" w:hAnsi="Arial" w:cs="Arial"/>
        </w:rPr>
        <w:t xml:space="preserve">Fall </w:t>
      </w:r>
      <w:r>
        <w:rPr>
          <w:rFonts w:ascii="Arial" w:hAnsi="Arial" w:cs="Arial"/>
        </w:rPr>
        <w:t>Intersession</w:t>
      </w:r>
      <w:proofErr w:type="gramEnd"/>
    </w:p>
    <w:p w:rsidR="005A25B7" w:rsidRPr="00A4770F" w:rsidRDefault="005A25B7" w:rsidP="005A25B7">
      <w:pPr>
        <w:spacing w:after="0"/>
        <w:rPr>
          <w:rFonts w:ascii="Arial" w:hAnsi="Arial" w:cs="Arial"/>
          <w:b/>
        </w:rPr>
      </w:pPr>
      <w:r w:rsidRPr="00A4770F">
        <w:rPr>
          <w:rFonts w:ascii="Arial" w:hAnsi="Arial" w:cs="Arial"/>
          <w:b/>
          <w:highlight w:val="yellow"/>
        </w:rPr>
        <w:t xml:space="preserve">Tuesday, Dec. </w:t>
      </w:r>
      <w:r w:rsidR="00A4770F" w:rsidRPr="00A4770F">
        <w:rPr>
          <w:rFonts w:ascii="Arial" w:hAnsi="Arial" w:cs="Arial"/>
          <w:b/>
          <w:highlight w:val="yellow"/>
        </w:rPr>
        <w:t>2</w:t>
      </w:r>
      <w:r w:rsidR="00A4770F" w:rsidRPr="00A4770F">
        <w:rPr>
          <w:rFonts w:ascii="Arial" w:hAnsi="Arial" w:cs="Arial"/>
          <w:b/>
          <w:highlight w:val="yellow"/>
          <w:vertAlign w:val="superscript"/>
        </w:rPr>
        <w:t>nd</w:t>
      </w:r>
      <w:r w:rsidR="00A4770F" w:rsidRPr="00A4770F">
        <w:rPr>
          <w:rFonts w:ascii="Arial" w:hAnsi="Arial" w:cs="Arial"/>
          <w:b/>
          <w:highlight w:val="yellow"/>
        </w:rPr>
        <w:t xml:space="preserve"> </w:t>
      </w:r>
      <w:r w:rsidRPr="00A4770F">
        <w:rPr>
          <w:rFonts w:ascii="Arial" w:hAnsi="Arial" w:cs="Arial"/>
          <w:b/>
          <w:highlight w:val="yellow"/>
        </w:rPr>
        <w:tab/>
      </w:r>
      <w:r w:rsidRPr="00A4770F">
        <w:rPr>
          <w:rFonts w:ascii="Arial" w:hAnsi="Arial" w:cs="Arial"/>
          <w:b/>
          <w:highlight w:val="yellow"/>
        </w:rPr>
        <w:tab/>
        <w:t>6:30PM</w:t>
      </w:r>
      <w:r w:rsidRPr="00A4770F">
        <w:rPr>
          <w:rFonts w:ascii="Arial" w:hAnsi="Arial" w:cs="Arial"/>
          <w:b/>
          <w:highlight w:val="yellow"/>
        </w:rPr>
        <w:tab/>
      </w:r>
      <w:r w:rsidRPr="00A4770F">
        <w:rPr>
          <w:rFonts w:ascii="Arial" w:hAnsi="Arial" w:cs="Arial"/>
          <w:b/>
          <w:highlight w:val="yellow"/>
        </w:rPr>
        <w:tab/>
        <w:t>Board Meeting</w:t>
      </w:r>
      <w:r w:rsidR="00A4770F" w:rsidRPr="00A4770F">
        <w:rPr>
          <w:rFonts w:ascii="Arial" w:hAnsi="Arial" w:cs="Arial"/>
          <w:b/>
          <w:highlight w:val="yellow"/>
        </w:rPr>
        <w:t xml:space="preserve"> </w:t>
      </w:r>
      <w:r w:rsidR="00A4770F" w:rsidRPr="00A4770F">
        <w:rPr>
          <w:rFonts w:ascii="Arial" w:hAnsi="Arial" w:cs="Arial"/>
          <w:b/>
          <w:highlight w:val="yellow"/>
        </w:rPr>
        <w:sym w:font="Wingdings" w:char="F0DF"/>
      </w:r>
      <w:r w:rsidR="00A4770F" w:rsidRPr="00A4770F">
        <w:rPr>
          <w:rFonts w:ascii="Arial" w:hAnsi="Arial" w:cs="Arial"/>
          <w:b/>
          <w:highlight w:val="yellow"/>
        </w:rPr>
        <w:t>RESCHEDULED FROM 12/9</w:t>
      </w:r>
    </w:p>
    <w:p w:rsidR="00A4770F" w:rsidRDefault="00A4770F" w:rsidP="00AB6EE2">
      <w:pPr>
        <w:spacing w:after="0"/>
        <w:rPr>
          <w:rFonts w:ascii="Arial" w:hAnsi="Arial" w:cs="Arial"/>
        </w:rPr>
      </w:pPr>
      <w:r>
        <w:rPr>
          <w:rFonts w:ascii="Arial" w:hAnsi="Arial" w:cs="Arial"/>
        </w:rPr>
        <w:t>Thursday, Dec. 18</w:t>
      </w:r>
      <w:r w:rsidRPr="00A4770F">
        <w:rPr>
          <w:rFonts w:ascii="Arial" w:hAnsi="Arial" w:cs="Arial"/>
          <w:vertAlign w:val="superscript"/>
        </w:rPr>
        <w:t>th</w:t>
      </w:r>
      <w:r>
        <w:rPr>
          <w:rFonts w:ascii="Arial" w:hAnsi="Arial" w:cs="Arial"/>
        </w:rPr>
        <w:tab/>
      </w:r>
      <w:r>
        <w:rPr>
          <w:rFonts w:ascii="Arial" w:hAnsi="Arial" w:cs="Arial"/>
        </w:rPr>
        <w:tab/>
        <w:t>6:30PM</w:t>
      </w:r>
      <w:r>
        <w:rPr>
          <w:rFonts w:ascii="Arial" w:hAnsi="Arial" w:cs="Arial"/>
        </w:rPr>
        <w:tab/>
      </w:r>
      <w:r>
        <w:rPr>
          <w:rFonts w:ascii="Arial" w:hAnsi="Arial" w:cs="Arial"/>
        </w:rPr>
        <w:tab/>
        <w:t>PCA Holiday Party (</w:t>
      </w:r>
      <w:r w:rsidRPr="00A4770F">
        <w:rPr>
          <w:rFonts w:ascii="Arial" w:hAnsi="Arial" w:cs="Arial"/>
          <w:i/>
        </w:rPr>
        <w:t>tentative</w:t>
      </w:r>
      <w:r>
        <w:rPr>
          <w:rFonts w:ascii="Arial" w:hAnsi="Arial" w:cs="Arial"/>
        </w:rPr>
        <w:t>)</w:t>
      </w:r>
    </w:p>
    <w:p w:rsidR="00F31E9C" w:rsidRDefault="00F31E9C" w:rsidP="00AB6EE2">
      <w:pPr>
        <w:spacing w:after="0"/>
        <w:rPr>
          <w:rFonts w:ascii="Arial" w:hAnsi="Arial" w:cs="Arial"/>
        </w:rPr>
      </w:pPr>
      <w:r>
        <w:rPr>
          <w:rFonts w:ascii="Arial" w:hAnsi="Arial" w:cs="Arial"/>
        </w:rPr>
        <w:t xml:space="preserve">Dec. 22-Jan </w:t>
      </w:r>
      <w:proofErr w:type="gramStart"/>
      <w:r>
        <w:rPr>
          <w:rFonts w:ascii="Arial" w:hAnsi="Arial" w:cs="Arial"/>
        </w:rPr>
        <w:t>5</w:t>
      </w:r>
      <w:r>
        <w:rPr>
          <w:rFonts w:ascii="Arial" w:hAnsi="Arial" w:cs="Arial"/>
        </w:rPr>
        <w:tab/>
      </w:r>
      <w:r>
        <w:rPr>
          <w:rFonts w:ascii="Arial" w:hAnsi="Arial" w:cs="Arial"/>
        </w:rPr>
        <w:tab/>
      </w:r>
      <w:r>
        <w:rPr>
          <w:rFonts w:ascii="Arial" w:hAnsi="Arial" w:cs="Arial"/>
        </w:rPr>
        <w:tab/>
        <w:t>All Day</w:t>
      </w:r>
      <w:r>
        <w:rPr>
          <w:rFonts w:ascii="Arial" w:hAnsi="Arial" w:cs="Arial"/>
        </w:rPr>
        <w:tab/>
      </w:r>
      <w:r>
        <w:rPr>
          <w:rFonts w:ascii="Arial" w:hAnsi="Arial" w:cs="Arial"/>
        </w:rPr>
        <w:tab/>
      </w:r>
      <w:r>
        <w:rPr>
          <w:rFonts w:ascii="Arial" w:hAnsi="Arial" w:cs="Arial"/>
        </w:rPr>
        <w:tab/>
        <w:t>School Winter Intersession</w:t>
      </w:r>
      <w:proofErr w:type="gramEnd"/>
    </w:p>
    <w:p w:rsidR="00AB6EE2" w:rsidRDefault="00AB6EE2" w:rsidP="00AB6EE2">
      <w:pPr>
        <w:spacing w:after="0"/>
        <w:rPr>
          <w:rFonts w:ascii="Arial" w:hAnsi="Arial" w:cs="Arial"/>
        </w:rPr>
      </w:pPr>
      <w:r>
        <w:rPr>
          <w:rFonts w:ascii="Arial" w:hAnsi="Arial" w:cs="Arial"/>
        </w:rPr>
        <w:t>Tuesday, Jan. 27th</w:t>
      </w:r>
      <w:r>
        <w:rPr>
          <w:rFonts w:ascii="Arial" w:hAnsi="Arial" w:cs="Arial"/>
        </w:rPr>
        <w:tab/>
      </w:r>
      <w:r>
        <w:rPr>
          <w:rFonts w:ascii="Arial" w:hAnsi="Arial" w:cs="Arial"/>
        </w:rPr>
        <w:tab/>
        <w:t>5:30PM</w:t>
      </w:r>
      <w:r>
        <w:rPr>
          <w:rFonts w:ascii="Arial" w:hAnsi="Arial" w:cs="Arial"/>
        </w:rPr>
        <w:tab/>
      </w:r>
      <w:r>
        <w:rPr>
          <w:rFonts w:ascii="Arial" w:hAnsi="Arial" w:cs="Arial"/>
        </w:rPr>
        <w:tab/>
        <w:t>Board Meeting – Conference Call</w:t>
      </w:r>
    </w:p>
    <w:p w:rsidR="00A4770F" w:rsidRDefault="00A4770F" w:rsidP="00AB6EE2">
      <w:pPr>
        <w:spacing w:after="0"/>
        <w:rPr>
          <w:rFonts w:ascii="Arial" w:hAnsi="Arial" w:cs="Arial"/>
        </w:rPr>
      </w:pPr>
      <w:r>
        <w:rPr>
          <w:rFonts w:ascii="Arial" w:hAnsi="Arial" w:cs="Arial"/>
        </w:rPr>
        <w:t>Tuesday, Feb. 24</w:t>
      </w:r>
      <w:r w:rsidRPr="00A4770F">
        <w:rPr>
          <w:rFonts w:ascii="Arial" w:hAnsi="Arial" w:cs="Arial"/>
          <w:vertAlign w:val="superscript"/>
        </w:rPr>
        <w:t>th</w:t>
      </w:r>
      <w:r>
        <w:rPr>
          <w:rFonts w:ascii="Arial" w:hAnsi="Arial" w:cs="Arial"/>
        </w:rPr>
        <w:tab/>
      </w:r>
      <w:r>
        <w:rPr>
          <w:rFonts w:ascii="Arial" w:hAnsi="Arial" w:cs="Arial"/>
        </w:rPr>
        <w:tab/>
        <w:t>6:30PM</w:t>
      </w:r>
      <w:r>
        <w:rPr>
          <w:rFonts w:ascii="Arial" w:hAnsi="Arial" w:cs="Arial"/>
        </w:rPr>
        <w:tab/>
      </w:r>
      <w:r>
        <w:rPr>
          <w:rFonts w:ascii="Arial" w:hAnsi="Arial" w:cs="Arial"/>
        </w:rPr>
        <w:tab/>
        <w:t>Board Meeting</w:t>
      </w:r>
    </w:p>
    <w:p w:rsidR="00864104" w:rsidRPr="00E8076C" w:rsidRDefault="00864104" w:rsidP="00864104">
      <w:pPr>
        <w:spacing w:after="0"/>
        <w:rPr>
          <w:rFonts w:ascii="Arial" w:hAnsi="Arial" w:cs="Arial"/>
          <w:i/>
        </w:rPr>
        <w:sectPr w:rsidR="00864104" w:rsidRPr="00E8076C" w:rsidSect="00EE1B72">
          <w:type w:val="continuous"/>
          <w:pgSz w:w="12240" w:h="15840"/>
          <w:pgMar w:top="720" w:right="720" w:bottom="720" w:left="720" w:header="720" w:footer="720" w:gutter="0"/>
          <w:cols w:space="360"/>
          <w:docGrid w:linePitch="360"/>
        </w:sectPr>
      </w:pPr>
    </w:p>
    <w:p w:rsidR="00C73CAA" w:rsidRDefault="00C73CAA" w:rsidP="00AB6EE2">
      <w:pPr>
        <w:spacing w:after="0"/>
        <w:ind w:left="90" w:hanging="90"/>
        <w:rPr>
          <w:rFonts w:ascii="Arial" w:hAnsi="Arial" w:cs="Arial"/>
        </w:rPr>
      </w:pPr>
    </w:p>
    <w:p w:rsidR="00AB6EE2" w:rsidRPr="00EE1B72" w:rsidRDefault="00F31E9C" w:rsidP="00AB6EE2">
      <w:pPr>
        <w:spacing w:after="0"/>
        <w:ind w:left="90"/>
        <w:rPr>
          <w:rFonts w:ascii="Arial" w:hAnsi="Arial" w:cs="Arial"/>
        </w:rPr>
      </w:pPr>
      <w:proofErr w:type="spellStart"/>
      <w:r>
        <w:rPr>
          <w:rFonts w:ascii="Arial" w:hAnsi="Arial" w:cs="Arial"/>
        </w:rPr>
        <w:t>Uday</w:t>
      </w:r>
      <w:proofErr w:type="spellEnd"/>
      <w:r w:rsidR="00AB6EE2">
        <w:rPr>
          <w:rFonts w:ascii="Arial" w:hAnsi="Arial" w:cs="Arial"/>
        </w:rPr>
        <w:t xml:space="preserve"> motioned to end the meeting at </w:t>
      </w:r>
      <w:r>
        <w:rPr>
          <w:rFonts w:ascii="Arial" w:hAnsi="Arial" w:cs="Arial"/>
        </w:rPr>
        <w:t>8</w:t>
      </w:r>
      <w:r w:rsidR="00AB6EE2">
        <w:rPr>
          <w:rFonts w:ascii="Arial" w:hAnsi="Arial" w:cs="Arial"/>
        </w:rPr>
        <w:t xml:space="preserve">:40PM. </w:t>
      </w:r>
      <w:r>
        <w:rPr>
          <w:rFonts w:ascii="Arial" w:hAnsi="Arial" w:cs="Arial"/>
        </w:rPr>
        <w:t>Sarah</w:t>
      </w:r>
      <w:r w:rsidR="00AB6EE2">
        <w:rPr>
          <w:rFonts w:ascii="Arial" w:hAnsi="Arial" w:cs="Arial"/>
        </w:rPr>
        <w:t xml:space="preserve"> seconded and all approved.</w:t>
      </w:r>
    </w:p>
    <w:sectPr w:rsidR="00AB6EE2" w:rsidRPr="00EE1B72" w:rsidSect="00EE1B72">
      <w:type w:val="continuous"/>
      <w:pgSz w:w="12240" w:h="15840"/>
      <w:pgMar w:top="720" w:right="720" w:bottom="720" w:left="63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8F0" w:rsidRDefault="002928F0" w:rsidP="00EE1B72">
      <w:pPr>
        <w:spacing w:after="0" w:line="240" w:lineRule="auto"/>
      </w:pPr>
      <w:r>
        <w:separator/>
      </w:r>
    </w:p>
  </w:endnote>
  <w:endnote w:type="continuationSeparator" w:id="0">
    <w:p w:rsidR="002928F0" w:rsidRDefault="002928F0" w:rsidP="00EE1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8F0" w:rsidRDefault="002928F0" w:rsidP="00EE1B72">
      <w:pPr>
        <w:spacing w:after="0" w:line="240" w:lineRule="auto"/>
      </w:pPr>
      <w:r>
        <w:separator/>
      </w:r>
    </w:p>
  </w:footnote>
  <w:footnote w:type="continuationSeparator" w:id="0">
    <w:p w:rsidR="002928F0" w:rsidRDefault="002928F0" w:rsidP="00EE1B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285F"/>
    <w:multiLevelType w:val="hybridMultilevel"/>
    <w:tmpl w:val="18968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C647EB"/>
    <w:multiLevelType w:val="hybridMultilevel"/>
    <w:tmpl w:val="12022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A87361"/>
    <w:multiLevelType w:val="hybridMultilevel"/>
    <w:tmpl w:val="23BE7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77621BC"/>
    <w:multiLevelType w:val="hybridMultilevel"/>
    <w:tmpl w:val="DE54F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C07AB"/>
    <w:rsid w:val="000325BF"/>
    <w:rsid w:val="00046986"/>
    <w:rsid w:val="00067786"/>
    <w:rsid w:val="00074B0A"/>
    <w:rsid w:val="000A325F"/>
    <w:rsid w:val="000B1415"/>
    <w:rsid w:val="000C3028"/>
    <w:rsid w:val="0016698D"/>
    <w:rsid w:val="001C7135"/>
    <w:rsid w:val="001D359E"/>
    <w:rsid w:val="001D6593"/>
    <w:rsid w:val="001F4477"/>
    <w:rsid w:val="00242A8B"/>
    <w:rsid w:val="0024446E"/>
    <w:rsid w:val="00275003"/>
    <w:rsid w:val="00280456"/>
    <w:rsid w:val="002928F0"/>
    <w:rsid w:val="002B48CB"/>
    <w:rsid w:val="00304598"/>
    <w:rsid w:val="00324614"/>
    <w:rsid w:val="0033473B"/>
    <w:rsid w:val="00351A18"/>
    <w:rsid w:val="003B20A0"/>
    <w:rsid w:val="003C50AF"/>
    <w:rsid w:val="003F7D58"/>
    <w:rsid w:val="0047686A"/>
    <w:rsid w:val="005164E1"/>
    <w:rsid w:val="00525ED2"/>
    <w:rsid w:val="005A25B7"/>
    <w:rsid w:val="005B3EC2"/>
    <w:rsid w:val="005C07AB"/>
    <w:rsid w:val="005E6DCE"/>
    <w:rsid w:val="0060187C"/>
    <w:rsid w:val="006077EB"/>
    <w:rsid w:val="006B3251"/>
    <w:rsid w:val="006D307A"/>
    <w:rsid w:val="006E53B6"/>
    <w:rsid w:val="00702214"/>
    <w:rsid w:val="007144B9"/>
    <w:rsid w:val="00734B23"/>
    <w:rsid w:val="007A02E4"/>
    <w:rsid w:val="00841FCF"/>
    <w:rsid w:val="00856E2D"/>
    <w:rsid w:val="00864104"/>
    <w:rsid w:val="008C5190"/>
    <w:rsid w:val="008F2BF7"/>
    <w:rsid w:val="009134F9"/>
    <w:rsid w:val="00917D08"/>
    <w:rsid w:val="00926117"/>
    <w:rsid w:val="009267B1"/>
    <w:rsid w:val="00963596"/>
    <w:rsid w:val="00970299"/>
    <w:rsid w:val="00970E4C"/>
    <w:rsid w:val="009C0013"/>
    <w:rsid w:val="00A368EF"/>
    <w:rsid w:val="00A4770F"/>
    <w:rsid w:val="00A52825"/>
    <w:rsid w:val="00A60AC0"/>
    <w:rsid w:val="00AA5BAD"/>
    <w:rsid w:val="00AB5130"/>
    <w:rsid w:val="00AB6EE2"/>
    <w:rsid w:val="00AD22C4"/>
    <w:rsid w:val="00B72093"/>
    <w:rsid w:val="00B84B13"/>
    <w:rsid w:val="00B84B7B"/>
    <w:rsid w:val="00B90A6A"/>
    <w:rsid w:val="00BA0C0B"/>
    <w:rsid w:val="00BD5413"/>
    <w:rsid w:val="00C73CAA"/>
    <w:rsid w:val="00C90495"/>
    <w:rsid w:val="00CC454E"/>
    <w:rsid w:val="00CE0F70"/>
    <w:rsid w:val="00D12B90"/>
    <w:rsid w:val="00D73F1E"/>
    <w:rsid w:val="00D845B6"/>
    <w:rsid w:val="00D924B7"/>
    <w:rsid w:val="00DA11DA"/>
    <w:rsid w:val="00DA498D"/>
    <w:rsid w:val="00DD6C15"/>
    <w:rsid w:val="00E01EED"/>
    <w:rsid w:val="00E56332"/>
    <w:rsid w:val="00E74BFC"/>
    <w:rsid w:val="00E8076C"/>
    <w:rsid w:val="00EB092E"/>
    <w:rsid w:val="00ED0245"/>
    <w:rsid w:val="00ED6149"/>
    <w:rsid w:val="00EE1B72"/>
    <w:rsid w:val="00EE5C01"/>
    <w:rsid w:val="00EF3028"/>
    <w:rsid w:val="00EF382B"/>
    <w:rsid w:val="00F16133"/>
    <w:rsid w:val="00F31E9C"/>
    <w:rsid w:val="00F35832"/>
    <w:rsid w:val="00F474D2"/>
    <w:rsid w:val="00F71515"/>
    <w:rsid w:val="00F75442"/>
    <w:rsid w:val="00FF7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117"/>
  </w:style>
  <w:style w:type="paragraph" w:styleId="Heading2">
    <w:name w:val="heading 2"/>
    <w:basedOn w:val="Normal"/>
    <w:next w:val="Normal"/>
    <w:link w:val="Heading2Char"/>
    <w:qFormat/>
    <w:rsid w:val="00D73F1E"/>
    <w:pPr>
      <w:keepNext/>
      <w:spacing w:after="0"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07A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C0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4B23"/>
    <w:pPr>
      <w:ind w:left="720"/>
      <w:contextualSpacing/>
    </w:pPr>
  </w:style>
  <w:style w:type="paragraph" w:styleId="Header">
    <w:name w:val="header"/>
    <w:basedOn w:val="Normal"/>
    <w:link w:val="HeaderChar"/>
    <w:uiPriority w:val="99"/>
    <w:semiHidden/>
    <w:unhideWhenUsed/>
    <w:rsid w:val="00EE1B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1B72"/>
  </w:style>
  <w:style w:type="paragraph" w:styleId="Footer">
    <w:name w:val="footer"/>
    <w:basedOn w:val="Normal"/>
    <w:link w:val="FooterChar"/>
    <w:uiPriority w:val="99"/>
    <w:semiHidden/>
    <w:unhideWhenUsed/>
    <w:rsid w:val="00EE1B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B72"/>
  </w:style>
  <w:style w:type="paragraph" w:styleId="BalloonText">
    <w:name w:val="Balloon Text"/>
    <w:basedOn w:val="Normal"/>
    <w:link w:val="BalloonTextChar"/>
    <w:uiPriority w:val="99"/>
    <w:semiHidden/>
    <w:unhideWhenUsed/>
    <w:rsid w:val="00913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4F9"/>
    <w:rPr>
      <w:rFonts w:ascii="Tahoma" w:hAnsi="Tahoma" w:cs="Tahoma"/>
      <w:sz w:val="16"/>
      <w:szCs w:val="16"/>
    </w:rPr>
  </w:style>
  <w:style w:type="character" w:styleId="Hyperlink">
    <w:name w:val="Hyperlink"/>
    <w:basedOn w:val="DefaultParagraphFont"/>
    <w:uiPriority w:val="99"/>
    <w:unhideWhenUsed/>
    <w:rsid w:val="00ED6149"/>
    <w:rPr>
      <w:color w:val="0000FF" w:themeColor="hyperlink"/>
      <w:u w:val="single"/>
    </w:rPr>
  </w:style>
  <w:style w:type="character" w:customStyle="1" w:styleId="Heading2Char">
    <w:name w:val="Heading 2 Char"/>
    <w:basedOn w:val="DefaultParagraphFont"/>
    <w:link w:val="Heading2"/>
    <w:rsid w:val="00D73F1E"/>
    <w:rPr>
      <w:rFonts w:ascii="Arial" w:eastAsia="Times New Roman" w:hAnsi="Arial"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73F1E"/>
    <w:pPr>
      <w:keepNext/>
      <w:spacing w:after="0"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07A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C0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B23"/>
    <w:pPr>
      <w:ind w:left="720"/>
      <w:contextualSpacing/>
    </w:pPr>
  </w:style>
  <w:style w:type="paragraph" w:styleId="Header">
    <w:name w:val="header"/>
    <w:basedOn w:val="Normal"/>
    <w:link w:val="HeaderChar"/>
    <w:uiPriority w:val="99"/>
    <w:semiHidden/>
    <w:unhideWhenUsed/>
    <w:rsid w:val="00EE1B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1B72"/>
  </w:style>
  <w:style w:type="paragraph" w:styleId="Footer">
    <w:name w:val="footer"/>
    <w:basedOn w:val="Normal"/>
    <w:link w:val="FooterChar"/>
    <w:uiPriority w:val="99"/>
    <w:semiHidden/>
    <w:unhideWhenUsed/>
    <w:rsid w:val="00EE1B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B72"/>
  </w:style>
  <w:style w:type="paragraph" w:styleId="BalloonText">
    <w:name w:val="Balloon Text"/>
    <w:basedOn w:val="Normal"/>
    <w:link w:val="BalloonTextChar"/>
    <w:uiPriority w:val="99"/>
    <w:semiHidden/>
    <w:unhideWhenUsed/>
    <w:rsid w:val="00913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4F9"/>
    <w:rPr>
      <w:rFonts w:ascii="Tahoma" w:hAnsi="Tahoma" w:cs="Tahoma"/>
      <w:sz w:val="16"/>
      <w:szCs w:val="16"/>
    </w:rPr>
  </w:style>
  <w:style w:type="character" w:styleId="Hyperlink">
    <w:name w:val="Hyperlink"/>
    <w:basedOn w:val="DefaultParagraphFont"/>
    <w:uiPriority w:val="99"/>
    <w:unhideWhenUsed/>
    <w:rsid w:val="00ED6149"/>
    <w:rPr>
      <w:color w:val="0000FF" w:themeColor="hyperlink"/>
      <w:u w:val="single"/>
    </w:rPr>
  </w:style>
  <w:style w:type="character" w:customStyle="1" w:styleId="Heading2Char">
    <w:name w:val="Heading 2 Char"/>
    <w:basedOn w:val="DefaultParagraphFont"/>
    <w:link w:val="Heading2"/>
    <w:rsid w:val="00D73F1E"/>
    <w:rPr>
      <w:rFonts w:ascii="Arial" w:eastAsia="Times New Roman" w:hAnsi="Arial"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Talaske</dc:creator>
  <cp:lastModifiedBy>Carolyn Talaske</cp:lastModifiedBy>
  <cp:revision>5</cp:revision>
  <dcterms:created xsi:type="dcterms:W3CDTF">2014-10-30T18:17:00Z</dcterms:created>
  <dcterms:modified xsi:type="dcterms:W3CDTF">2014-10-30T19:13:00Z</dcterms:modified>
</cp:coreProperties>
</file>